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7" w:lineRule="auto"/>
        <w:rPr>
          <w:rFonts w:ascii="Arial"/>
          <w:sz w:val="21"/>
        </w:rPr>
      </w:pPr>
    </w:p>
    <w:p>
      <w:pPr>
        <w:spacing w:line="278" w:lineRule="auto"/>
        <w:rPr>
          <w:rFonts w:ascii="Arial"/>
          <w:sz w:val="21"/>
        </w:rPr>
      </w:pPr>
    </w:p>
    <w:p>
      <w:pPr>
        <w:spacing w:before="140" w:line="579" w:lineRule="exact"/>
        <w:ind w:left="1237"/>
        <w:outlineLvl w:val="0"/>
        <w:rPr>
          <w:rFonts w:ascii="宋体" w:hAnsi="宋体" w:eastAsia="宋体" w:cs="宋体"/>
          <w:spacing w:val="0"/>
          <w:position w:val="0"/>
          <w:sz w:val="44"/>
          <w:szCs w:val="44"/>
        </w:rPr>
      </w:pPr>
      <w:r>
        <w:rPr>
          <w:rFonts w:ascii="宋体" w:hAnsi="宋体" w:eastAsia="宋体" w:cs="宋体"/>
          <w:b/>
          <w:bCs/>
          <w:spacing w:val="0"/>
          <w:position w:val="0"/>
          <w:sz w:val="44"/>
          <w:szCs w:val="44"/>
        </w:rPr>
        <w:t>石嘴山市水务局2019年政府信息</w:t>
      </w:r>
    </w:p>
    <w:p>
      <w:pPr>
        <w:spacing w:line="218" w:lineRule="auto"/>
        <w:ind w:left="2673"/>
        <w:outlineLvl w:val="0"/>
        <w:rPr>
          <w:rFonts w:ascii="宋体" w:hAnsi="宋体" w:eastAsia="宋体" w:cs="宋体"/>
          <w:spacing w:val="0"/>
          <w:position w:val="0"/>
          <w:sz w:val="44"/>
          <w:szCs w:val="44"/>
        </w:rPr>
      </w:pPr>
      <w:r>
        <w:rPr>
          <w:rFonts w:ascii="宋体" w:hAnsi="宋体" w:eastAsia="宋体" w:cs="宋体"/>
          <w:b/>
          <w:bCs/>
          <w:spacing w:val="0"/>
          <w:position w:val="0"/>
          <w:sz w:val="44"/>
          <w:szCs w:val="44"/>
        </w:rPr>
        <w:t>公开工作年度报告</w:t>
      </w:r>
    </w:p>
    <w:p>
      <w:pPr>
        <w:spacing w:line="316" w:lineRule="auto"/>
        <w:rPr>
          <w:rFonts w:ascii="Arial"/>
          <w:sz w:val="21"/>
        </w:rPr>
      </w:pPr>
    </w:p>
    <w:p>
      <w:pPr>
        <w:spacing w:line="317" w:lineRule="auto"/>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依据《中华人民共和国政府信息公开条例》第五十条之规</w:t>
      </w:r>
      <w:r>
        <w:rPr>
          <w:rFonts w:hint="eastAsia" w:ascii="仿宋_GB2312" w:hAnsi="仿宋_GB2312" w:eastAsia="仿宋_GB2312" w:cs="仿宋_GB2312"/>
          <w:spacing w:val="1"/>
          <w:sz w:val="32"/>
          <w:szCs w:val="32"/>
        </w:rPr>
        <w:t>定，编制本报告，本报告各类数据统计时限从2019</w:t>
      </w:r>
      <w:r>
        <w:rPr>
          <w:rFonts w:hint="eastAsia" w:ascii="仿宋_GB2312" w:hAnsi="仿宋_GB2312" w:eastAsia="仿宋_GB2312" w:cs="仿宋_GB2312"/>
          <w:sz w:val="32"/>
          <w:szCs w:val="32"/>
        </w:rPr>
        <w:t>年1月1日</w:t>
      </w:r>
      <w:r>
        <w:rPr>
          <w:rFonts w:hint="eastAsia" w:ascii="仿宋_GB2312" w:hAnsi="仿宋_GB2312" w:eastAsia="仿宋_GB2312" w:cs="仿宋_GB2312"/>
          <w:spacing w:val="-9"/>
          <w:sz w:val="32"/>
          <w:szCs w:val="32"/>
        </w:rPr>
        <w:t>到2019年12月31日止。</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一、总体情况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2"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政府信息监督管理逐步强化。</w:t>
      </w:r>
      <w:r>
        <w:rPr>
          <w:rFonts w:hint="eastAsia" w:ascii="仿宋_GB2312" w:hAnsi="仿宋_GB2312" w:eastAsia="仿宋_GB2312" w:cs="仿宋_GB2312"/>
          <w:spacing w:val="0"/>
          <w:sz w:val="32"/>
          <w:szCs w:val="32"/>
        </w:rPr>
        <w:t>市水务局坚持以习近平新时代中国特色社会主义思想为指导，认真学习新修订的《中华人民共和国政府信息公开条例》，贯彻落实市政府关于政府信息公开工作部署要求，结合水利工作实际，将推行政府信息公开工作与坚持依法行政、加强廉政建设、推进水利建设等方面相结合。</w:t>
      </w:r>
      <w:r>
        <w:rPr>
          <w:rFonts w:hint="eastAsia" w:ascii="仿宋_GB2312" w:hAnsi="仿宋_GB2312" w:eastAsia="仿宋_GB2312" w:cs="仿宋_GB2312"/>
          <w:spacing w:val="0"/>
          <w:w w:val="95"/>
          <w:sz w:val="32"/>
          <w:szCs w:val="32"/>
        </w:rPr>
        <w:t>定期召开会议，对政务公开工作进行指导、协调、通报</w:t>
      </w:r>
      <w:r>
        <w:rPr>
          <w:rFonts w:hint="eastAsia" w:ascii="仿宋_GB2312" w:hAnsi="仿宋_GB2312" w:eastAsia="仿宋_GB2312" w:cs="仿宋_GB2312"/>
          <w:spacing w:val="0"/>
          <w:sz w:val="32"/>
          <w:szCs w:val="32"/>
        </w:rPr>
        <w:t>；同时把政府信息公开工作纳入年度工作计划，列入重要工作日程，组织相关工作人员参加政务公开工作专题辅导讲座；建立政府信息上传审批制度，所有上网公开的信息都必须经过科室负责人审查和分管领导签字确认，确保信息安全不泄密；组织各科室对现有规章制度及规范性文件进行梳理、研究，查找制度缺陷和管理问题，建立更新了《石嘴山市水务局政府信息公开负面清单》《石嘴山市水务局政府信息主动公开基本目录》《石嘴山市水务局政府信息公开指南》等相关制度，进一步明确了信息公开的目标、任务和工作机制。让公开成为自觉、透明成为常态，依法保障人民群众知情权、参与权、表达权、监督权，确保权力在阳光下运行。</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88" w:firstLineChars="200"/>
        <w:jc w:val="both"/>
        <w:textAlignment w:val="baseline"/>
        <w:rPr>
          <w:rFonts w:hint="eastAsia" w:ascii="仿宋_GB2312" w:hAnsi="仿宋_GB2312" w:eastAsia="仿宋_GB2312" w:cs="仿宋_GB2312"/>
          <w:spacing w:val="11"/>
          <w:sz w:val="32"/>
          <w:szCs w:val="32"/>
        </w:rPr>
      </w:pPr>
      <w:r>
        <w:rPr>
          <w:rFonts w:hint="eastAsia" w:ascii="仿宋_GB2312" w:hAnsi="仿宋_GB2312" w:eastAsia="仿宋_GB2312" w:cs="仿宋_GB2312"/>
          <w:b/>
          <w:bCs/>
          <w:spacing w:val="15"/>
          <w:w w:val="98"/>
          <w:sz w:val="32"/>
          <w:szCs w:val="32"/>
        </w:rPr>
        <w:t>主动公开全面落实。</w:t>
      </w:r>
      <w:r>
        <w:rPr>
          <w:rFonts w:hint="eastAsia" w:ascii="仿宋_GB2312" w:hAnsi="仿宋_GB2312" w:eastAsia="仿宋_GB2312" w:cs="仿宋_GB2312"/>
          <w:spacing w:val="15"/>
          <w:w w:val="98"/>
          <w:sz w:val="32"/>
          <w:szCs w:val="32"/>
        </w:rPr>
        <w:t>市水务局主动公开政府信息的形式包</w:t>
      </w:r>
      <w:r>
        <w:rPr>
          <w:rFonts w:hint="eastAsia" w:ascii="仿宋_GB2312" w:hAnsi="仿宋_GB2312" w:eastAsia="仿宋_GB2312" w:cs="仿宋_GB2312"/>
          <w:spacing w:val="13"/>
          <w:w w:val="98"/>
          <w:sz w:val="32"/>
          <w:szCs w:val="32"/>
        </w:rPr>
        <w:t>括：“石嘴山市人民政府”网和“石嘴山市水务局”微博以及</w:t>
      </w:r>
      <w:r>
        <w:rPr>
          <w:rFonts w:hint="eastAsia" w:ascii="仿宋_GB2312" w:hAnsi="仿宋_GB2312" w:eastAsia="仿宋_GB2312" w:cs="仿宋_GB2312"/>
          <w:spacing w:val="14"/>
          <w:w w:val="98"/>
          <w:sz w:val="32"/>
          <w:szCs w:val="32"/>
        </w:rPr>
        <w:t>其他公开渠道。2019年，市水务局公开各类信息累计109条,水利工程建设、水利工程规划类信息4条，防汛抗旱类</w:t>
      </w:r>
      <w:r>
        <w:rPr>
          <w:rFonts w:hint="eastAsia" w:ascii="仿宋_GB2312" w:hAnsi="仿宋_GB2312" w:eastAsia="仿宋_GB2312" w:cs="仿宋_GB2312"/>
          <w:spacing w:val="13"/>
          <w:w w:val="98"/>
          <w:sz w:val="32"/>
          <w:szCs w:val="32"/>
        </w:rPr>
        <w:t>信息15</w:t>
      </w:r>
      <w:r>
        <w:rPr>
          <w:rFonts w:hint="eastAsia" w:ascii="仿宋_GB2312" w:hAnsi="仿宋_GB2312" w:eastAsia="仿宋_GB2312" w:cs="仿宋_GB2312"/>
          <w:spacing w:val="11"/>
          <w:w w:val="98"/>
          <w:sz w:val="32"/>
          <w:szCs w:val="32"/>
        </w:rPr>
        <w:t>条，水土保持类信息4条，水资源开发利用类信息30条，农村</w:t>
      </w:r>
      <w:r>
        <w:rPr>
          <w:rFonts w:hint="eastAsia" w:ascii="仿宋_GB2312" w:hAnsi="仿宋_GB2312" w:eastAsia="仿宋_GB2312" w:cs="仿宋_GB2312"/>
          <w:spacing w:val="8"/>
          <w:w w:val="98"/>
          <w:sz w:val="32"/>
          <w:szCs w:val="32"/>
        </w:rPr>
        <w:t>水利类信息8条，“不忘初心、牢记使命”主题教育类信息20</w:t>
      </w:r>
      <w:r>
        <w:rPr>
          <w:rFonts w:hint="eastAsia" w:ascii="仿宋_GB2312" w:hAnsi="仿宋_GB2312" w:eastAsia="仿宋_GB2312" w:cs="仿宋_GB2312"/>
          <w:spacing w:val="17"/>
          <w:w w:val="98"/>
          <w:sz w:val="32"/>
          <w:szCs w:val="32"/>
        </w:rPr>
        <w:t>条。其余围绕全面推进河长制、扫黑除恶专项斗争、水务政策</w:t>
      </w:r>
      <w:r>
        <w:rPr>
          <w:rFonts w:hint="eastAsia" w:ascii="仿宋_GB2312" w:hAnsi="仿宋_GB2312" w:eastAsia="仿宋_GB2312" w:cs="仿宋_GB2312"/>
          <w:spacing w:val="11"/>
          <w:w w:val="98"/>
          <w:sz w:val="32"/>
          <w:szCs w:val="32"/>
        </w:rPr>
        <w:t>法规、党建工作、部门预算决算和“三公经费”情况等信息28</w:t>
      </w:r>
      <w:r>
        <w:rPr>
          <w:rFonts w:hint="eastAsia" w:ascii="仿宋_GB2312" w:hAnsi="仿宋_GB2312" w:eastAsia="仿宋_GB2312" w:cs="仿宋_GB2312"/>
          <w:spacing w:val="17"/>
          <w:w w:val="98"/>
          <w:sz w:val="32"/>
          <w:szCs w:val="32"/>
        </w:rPr>
        <w:t>条。部分信息被中国水利网、宁夏新闻网、宁夏水利网、石嘴</w:t>
      </w:r>
      <w:r>
        <w:rPr>
          <w:rFonts w:hint="eastAsia" w:ascii="仿宋_GB2312" w:hAnsi="仿宋_GB2312" w:eastAsia="仿宋_GB2312" w:cs="仿宋_GB2312"/>
          <w:spacing w:val="18"/>
          <w:w w:val="98"/>
          <w:sz w:val="32"/>
          <w:szCs w:val="32"/>
        </w:rPr>
        <w:t>山网等网站报刊采用。石嘴山市水务局官方</w:t>
      </w:r>
      <w:r>
        <w:rPr>
          <w:rFonts w:hint="eastAsia" w:ascii="仿宋_GB2312" w:hAnsi="仿宋_GB2312" w:eastAsia="仿宋_GB2312" w:cs="仿宋_GB2312"/>
          <w:spacing w:val="17"/>
          <w:w w:val="98"/>
          <w:sz w:val="32"/>
          <w:szCs w:val="32"/>
        </w:rPr>
        <w:t>微博共转发各类信</w:t>
      </w:r>
      <w:r>
        <w:rPr>
          <w:rFonts w:hint="eastAsia" w:ascii="仿宋_GB2312" w:hAnsi="仿宋_GB2312" w:eastAsia="仿宋_GB2312" w:cs="仿宋_GB2312"/>
          <w:spacing w:val="13"/>
          <w:w w:val="98"/>
          <w:sz w:val="32"/>
          <w:szCs w:val="32"/>
        </w:rPr>
        <w:t>息700余条。通过“石嘴山市人民政府”网政</w:t>
      </w:r>
      <w:r>
        <w:rPr>
          <w:rFonts w:hint="eastAsia" w:ascii="仿宋_GB2312" w:hAnsi="仿宋_GB2312" w:eastAsia="仿宋_GB2312" w:cs="仿宋_GB2312"/>
          <w:spacing w:val="12"/>
          <w:w w:val="98"/>
          <w:sz w:val="32"/>
          <w:szCs w:val="32"/>
        </w:rPr>
        <w:t>务公开栏目发布</w:t>
      </w:r>
      <w:r>
        <w:rPr>
          <w:rFonts w:hint="eastAsia" w:ascii="仿宋_GB2312" w:hAnsi="仿宋_GB2312" w:eastAsia="仿宋_GB2312" w:cs="仿宋_GB2312"/>
          <w:spacing w:val="-1"/>
          <w:w w:val="98"/>
          <w:sz w:val="32"/>
          <w:szCs w:val="32"/>
        </w:rPr>
        <w:t>《“携手清四乱保护母亲河”石嘴山市专项行动实</w:t>
      </w:r>
      <w:r>
        <w:rPr>
          <w:rFonts w:hint="eastAsia" w:ascii="仿宋_GB2312" w:hAnsi="仿宋_GB2312" w:eastAsia="仿宋_GB2312" w:cs="仿宋_GB2312"/>
          <w:spacing w:val="-2"/>
          <w:w w:val="98"/>
          <w:sz w:val="32"/>
          <w:szCs w:val="32"/>
        </w:rPr>
        <w:t>施方案》《关</w:t>
      </w:r>
      <w:r>
        <w:rPr>
          <w:rFonts w:hint="eastAsia" w:ascii="仿宋_GB2312" w:hAnsi="仿宋_GB2312" w:eastAsia="仿宋_GB2312" w:cs="仿宋_GB2312"/>
          <w:spacing w:val="13"/>
          <w:w w:val="98"/>
          <w:sz w:val="32"/>
          <w:szCs w:val="32"/>
        </w:rPr>
        <w:t>于中央环保督察“回头看”反馈意见第二十七项第二条整改任</w:t>
      </w:r>
      <w:r>
        <w:rPr>
          <w:rFonts w:hint="eastAsia" w:ascii="仿宋_GB2312" w:hAnsi="仿宋_GB2312" w:eastAsia="仿宋_GB2312" w:cs="仿宋_GB2312"/>
          <w:spacing w:val="9"/>
          <w:w w:val="98"/>
          <w:sz w:val="32"/>
          <w:szCs w:val="32"/>
        </w:rPr>
        <w:t>务验收公示》等通知公示7条。利用“世界水日”“中国水周”</w:t>
      </w:r>
      <w:r>
        <w:rPr>
          <w:rFonts w:hint="eastAsia" w:ascii="仿宋_GB2312" w:hAnsi="仿宋_GB2312" w:eastAsia="仿宋_GB2312" w:cs="仿宋_GB2312"/>
          <w:spacing w:val="6"/>
          <w:w w:val="98"/>
          <w:sz w:val="32"/>
          <w:szCs w:val="32"/>
        </w:rPr>
        <w:t>“国家宪法日”等宣传日开展宣传活动，向群众普及河长制、</w:t>
      </w:r>
      <w:r>
        <w:rPr>
          <w:rFonts w:hint="eastAsia" w:ascii="仿宋_GB2312" w:hAnsi="仿宋_GB2312" w:eastAsia="仿宋_GB2312" w:cs="仿宋_GB2312"/>
          <w:spacing w:val="15"/>
          <w:w w:val="98"/>
          <w:sz w:val="32"/>
          <w:szCs w:val="32"/>
        </w:rPr>
        <w:t>《</w:t>
      </w:r>
      <w:r>
        <w:rPr>
          <w:rFonts w:hint="eastAsia" w:ascii="仿宋_GB2312" w:hAnsi="仿宋_GB2312" w:eastAsia="仿宋_GB2312" w:cs="仿宋_GB2312"/>
          <w:spacing w:val="16"/>
          <w:sz w:val="32"/>
          <w:szCs w:val="32"/>
        </w:rPr>
        <w:t>中华人民共和国</w:t>
      </w:r>
      <w:bookmarkStart w:id="0" w:name="_GoBack"/>
      <w:bookmarkEnd w:id="0"/>
      <w:r>
        <w:rPr>
          <w:rFonts w:hint="eastAsia" w:ascii="仿宋_GB2312" w:hAnsi="仿宋_GB2312" w:eastAsia="仿宋_GB2312" w:cs="仿宋_GB2312"/>
          <w:spacing w:val="15"/>
          <w:w w:val="98"/>
          <w:sz w:val="32"/>
          <w:szCs w:val="32"/>
        </w:rPr>
        <w:t>水法》《石嘴山市饮用水水源保护条例》等水利法律法规和</w:t>
      </w:r>
      <w:r>
        <w:rPr>
          <w:rFonts w:hint="eastAsia" w:ascii="仿宋_GB2312" w:hAnsi="仿宋_GB2312" w:eastAsia="仿宋_GB2312" w:cs="仿宋_GB2312"/>
          <w:spacing w:val="11"/>
          <w:w w:val="98"/>
          <w:sz w:val="32"/>
          <w:szCs w:val="32"/>
        </w:rPr>
        <w:t>扫黑除恶专项斗争等政策知识。</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74" w:firstLineChars="200"/>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b/>
          <w:bCs/>
          <w:spacing w:val="8"/>
          <w:sz w:val="32"/>
          <w:szCs w:val="32"/>
        </w:rPr>
        <w:t>政府信息依申请公开工作情况。</w:t>
      </w:r>
      <w:r>
        <w:rPr>
          <w:rFonts w:hint="eastAsia" w:ascii="仿宋_GB2312" w:hAnsi="仿宋_GB2312" w:eastAsia="仿宋_GB2312" w:cs="仿宋_GB2312"/>
          <w:spacing w:val="8"/>
          <w:sz w:val="32"/>
          <w:szCs w:val="32"/>
        </w:rPr>
        <w:t>2019年，市水务局未收</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72" w:firstLineChars="200"/>
        <w:jc w:val="both"/>
        <w:textAlignment w:val="baseline"/>
        <w:rPr>
          <w:rFonts w:hint="eastAsia" w:ascii="仿宋_GB2312" w:hAnsi="仿宋_GB2312" w:eastAsia="仿宋_GB2312" w:cs="仿宋_GB2312"/>
          <w:spacing w:val="8"/>
          <w:sz w:val="32"/>
          <w:szCs w:val="32"/>
        </w:rPr>
      </w:pP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到</w:t>
      </w:r>
      <w:r>
        <w:rPr>
          <w:rFonts w:hint="eastAsia" w:ascii="仿宋_GB2312" w:hAnsi="仿宋_GB2312" w:eastAsia="仿宋_GB2312" w:cs="仿宋_GB2312"/>
          <w:spacing w:val="13"/>
          <w:sz w:val="32"/>
          <w:szCs w:val="32"/>
        </w:rPr>
        <w:t>政府信息公开的申请，没有因政府信息公开不及时或不公</w:t>
      </w:r>
      <w:r>
        <w:rPr>
          <w:rFonts w:hint="eastAsia" w:ascii="仿宋_GB2312" w:hAnsi="仿宋_GB2312" w:eastAsia="仿宋_GB2312" w:cs="仿宋_GB2312"/>
          <w:spacing w:val="12"/>
          <w:sz w:val="32"/>
          <w:szCs w:val="32"/>
        </w:rPr>
        <w:t>开导</w:t>
      </w:r>
      <w:r>
        <w:rPr>
          <w:rFonts w:hint="eastAsia" w:ascii="仿宋_GB2312" w:hAnsi="仿宋_GB2312" w:eastAsia="仿宋_GB2312" w:cs="仿宋_GB2312"/>
          <w:spacing w:val="11"/>
          <w:sz w:val="32"/>
          <w:szCs w:val="32"/>
        </w:rPr>
        <w:t>致行政复议、行政诉讼案件出现的情况。</w:t>
      </w:r>
    </w:p>
    <w:p>
      <w:pPr>
        <w:spacing w:before="22" w:line="227" w:lineRule="auto"/>
        <w:ind w:left="635"/>
        <w:outlineLvl w:val="1"/>
        <w:rPr>
          <w:rFonts w:ascii="SimHei" w:hAnsi="SimHei" w:eastAsia="SimHei" w:cs="SimHei"/>
          <w:sz w:val="32"/>
          <w:szCs w:val="32"/>
        </w:rPr>
      </w:pPr>
      <w:r>
        <w:rPr>
          <w:rFonts w:ascii="SimHei" w:hAnsi="SimHei" w:eastAsia="SimHei" w:cs="SimHei"/>
          <w:spacing w:val="8"/>
          <w:sz w:val="32"/>
          <w:szCs w:val="32"/>
        </w:rPr>
        <w:t>二、主动公开政府信息情况</w:t>
      </w:r>
    </w:p>
    <w:p>
      <w:pPr>
        <w:spacing w:line="35" w:lineRule="auto"/>
        <w:rPr>
          <w:rFonts w:ascii="Arial"/>
          <w:sz w:val="2"/>
        </w:rPr>
      </w:pPr>
    </w:p>
    <w:tbl>
      <w:tblPr>
        <w:tblStyle w:val="5"/>
        <w:tblW w:w="8539" w:type="dxa"/>
        <w:tblInd w:w="1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12"/>
        <w:gridCol w:w="1875"/>
        <w:gridCol w:w="1265"/>
        <w:gridCol w:w="18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539" w:type="dxa"/>
            <w:gridSpan w:val="4"/>
            <w:shd w:val="clear" w:color="auto" w:fill="C6D9F1"/>
            <w:vAlign w:val="top"/>
          </w:tcPr>
          <w:p>
            <w:pPr>
              <w:pStyle w:val="6"/>
              <w:spacing w:before="144" w:line="217" w:lineRule="auto"/>
              <w:ind w:left="124"/>
            </w:pPr>
            <w:r>
              <w:rPr>
                <w:spacing w:val="-8"/>
              </w:rPr>
              <w:t>第二十条第（一）项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6" w:hRule="atLeast"/>
        </w:trPr>
        <w:tc>
          <w:tcPr>
            <w:tcW w:w="3512" w:type="dxa"/>
            <w:vAlign w:val="top"/>
          </w:tcPr>
          <w:p>
            <w:pPr>
              <w:spacing w:line="249" w:lineRule="auto"/>
              <w:rPr>
                <w:rFonts w:ascii="Arial"/>
                <w:sz w:val="21"/>
              </w:rPr>
            </w:pPr>
          </w:p>
          <w:p>
            <w:pPr>
              <w:pStyle w:val="6"/>
              <w:spacing w:before="78" w:line="216" w:lineRule="auto"/>
              <w:ind w:left="104"/>
            </w:pPr>
            <w:r>
              <w:rPr>
                <w:spacing w:val="-1"/>
              </w:rPr>
              <w:t>信息内容</w:t>
            </w:r>
          </w:p>
        </w:tc>
        <w:tc>
          <w:tcPr>
            <w:tcW w:w="1875" w:type="dxa"/>
            <w:vAlign w:val="top"/>
          </w:tcPr>
          <w:p>
            <w:pPr>
              <w:pStyle w:val="6"/>
              <w:spacing w:before="166" w:line="248" w:lineRule="auto"/>
              <w:ind w:left="464" w:right="452" w:firstLine="112"/>
            </w:pPr>
            <w:r>
              <w:rPr>
                <w:spacing w:val="-4"/>
              </w:rPr>
              <w:t>本年新</w:t>
            </w:r>
            <w:r>
              <w:rPr>
                <w:spacing w:val="-5"/>
              </w:rPr>
              <w:t>制作数量</w:t>
            </w:r>
          </w:p>
        </w:tc>
        <w:tc>
          <w:tcPr>
            <w:tcW w:w="1265" w:type="dxa"/>
            <w:vAlign w:val="top"/>
          </w:tcPr>
          <w:p>
            <w:pPr>
              <w:pStyle w:val="6"/>
              <w:spacing w:before="167" w:line="249" w:lineRule="auto"/>
              <w:ind w:left="153" w:right="145" w:firstLine="120"/>
            </w:pPr>
            <w:r>
              <w:rPr>
                <w:spacing w:val="-4"/>
              </w:rPr>
              <w:t>本年新</w:t>
            </w:r>
            <w:r>
              <w:rPr>
                <w:spacing w:val="-3"/>
              </w:rPr>
              <w:t>公开数量</w:t>
            </w:r>
          </w:p>
        </w:tc>
        <w:tc>
          <w:tcPr>
            <w:tcW w:w="1887" w:type="dxa"/>
            <w:vAlign w:val="top"/>
          </w:tcPr>
          <w:p>
            <w:pPr>
              <w:pStyle w:val="6"/>
              <w:spacing w:before="168" w:line="249" w:lineRule="auto"/>
              <w:ind w:left="601" w:right="455" w:hanging="131"/>
            </w:pPr>
            <w:r>
              <w:rPr>
                <w:spacing w:val="-4"/>
              </w:rPr>
              <w:t>对外公开</w:t>
            </w:r>
            <w:r>
              <w:rPr>
                <w:spacing w:val="-9"/>
              </w:rPr>
              <w:t>总数量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3512" w:type="dxa"/>
            <w:vAlign w:val="top"/>
          </w:tcPr>
          <w:p>
            <w:pPr>
              <w:pStyle w:val="6"/>
              <w:spacing w:before="149" w:line="217" w:lineRule="auto"/>
              <w:ind w:left="119"/>
            </w:pPr>
            <w:r>
              <w:rPr>
                <w:spacing w:val="-9"/>
              </w:rPr>
              <w:t>规章</w:t>
            </w:r>
          </w:p>
        </w:tc>
        <w:tc>
          <w:tcPr>
            <w:tcW w:w="1875" w:type="dxa"/>
            <w:vAlign w:val="top"/>
          </w:tcPr>
          <w:p>
            <w:pPr>
              <w:spacing w:before="113" w:line="315" w:lineRule="exact"/>
              <w:ind w:left="876"/>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1265" w:type="dxa"/>
            <w:vAlign w:val="top"/>
          </w:tcPr>
          <w:p>
            <w:pPr>
              <w:spacing w:before="113" w:line="315" w:lineRule="exact"/>
              <w:ind w:left="573"/>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1887" w:type="dxa"/>
            <w:vAlign w:val="top"/>
          </w:tcPr>
          <w:p>
            <w:pPr>
              <w:spacing w:before="113" w:line="315" w:lineRule="exact"/>
              <w:ind w:left="88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3512" w:type="dxa"/>
            <w:vAlign w:val="top"/>
          </w:tcPr>
          <w:p>
            <w:pPr>
              <w:pStyle w:val="6"/>
              <w:spacing w:before="123" w:line="215" w:lineRule="auto"/>
              <w:ind w:left="119"/>
            </w:pPr>
            <w:r>
              <w:rPr>
                <w:spacing w:val="-4"/>
              </w:rPr>
              <w:t>规范性文件</w:t>
            </w:r>
          </w:p>
        </w:tc>
        <w:tc>
          <w:tcPr>
            <w:tcW w:w="1875" w:type="dxa"/>
            <w:vAlign w:val="top"/>
          </w:tcPr>
          <w:p>
            <w:pPr>
              <w:spacing w:before="87" w:line="315" w:lineRule="exact"/>
              <w:ind w:left="8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4</w:t>
            </w:r>
          </w:p>
        </w:tc>
        <w:tc>
          <w:tcPr>
            <w:tcW w:w="1265" w:type="dxa"/>
            <w:vAlign w:val="top"/>
          </w:tcPr>
          <w:p>
            <w:pPr>
              <w:spacing w:before="87" w:line="315" w:lineRule="exact"/>
              <w:ind w:left="56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4</w:t>
            </w:r>
          </w:p>
        </w:tc>
        <w:tc>
          <w:tcPr>
            <w:tcW w:w="1887" w:type="dxa"/>
            <w:vAlign w:val="top"/>
          </w:tcPr>
          <w:p>
            <w:pPr>
              <w:spacing w:before="87" w:line="315" w:lineRule="exact"/>
              <w:ind w:left="88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8539" w:type="dxa"/>
            <w:gridSpan w:val="4"/>
            <w:shd w:val="clear" w:color="auto" w:fill="C6D9F1"/>
            <w:vAlign w:val="top"/>
          </w:tcPr>
          <w:p>
            <w:pPr>
              <w:pStyle w:val="6"/>
              <w:spacing w:before="130" w:line="217" w:lineRule="auto"/>
              <w:ind w:left="124"/>
            </w:pPr>
            <w:r>
              <w:rPr>
                <w:spacing w:val="-7"/>
              </w:rPr>
              <w:t>第二十条第（五）项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3512" w:type="dxa"/>
            <w:vAlign w:val="top"/>
          </w:tcPr>
          <w:p>
            <w:pPr>
              <w:pStyle w:val="6"/>
              <w:spacing w:before="212" w:line="216" w:lineRule="auto"/>
              <w:ind w:left="104"/>
            </w:pPr>
            <w:r>
              <w:rPr>
                <w:spacing w:val="-1"/>
              </w:rPr>
              <w:t>信息内容</w:t>
            </w:r>
          </w:p>
        </w:tc>
        <w:tc>
          <w:tcPr>
            <w:tcW w:w="1875" w:type="dxa"/>
            <w:vAlign w:val="top"/>
          </w:tcPr>
          <w:p>
            <w:pPr>
              <w:pStyle w:val="6"/>
              <w:spacing w:before="51" w:line="224" w:lineRule="auto"/>
              <w:ind w:left="460" w:right="452" w:firstLine="122"/>
            </w:pPr>
            <w:r>
              <w:rPr>
                <w:spacing w:val="-6"/>
              </w:rPr>
              <w:t>上一年</w:t>
            </w:r>
            <w:r>
              <w:rPr>
                <w:spacing w:val="-4"/>
              </w:rPr>
              <w:t>项目数量</w:t>
            </w:r>
          </w:p>
        </w:tc>
        <w:tc>
          <w:tcPr>
            <w:tcW w:w="1265" w:type="dxa"/>
            <w:vAlign w:val="top"/>
          </w:tcPr>
          <w:p>
            <w:pPr>
              <w:pStyle w:val="6"/>
              <w:spacing w:before="173" w:line="359" w:lineRule="exact"/>
              <w:ind w:left="122"/>
            </w:pPr>
            <w:r>
              <w:rPr>
                <w:spacing w:val="-2"/>
                <w:position w:val="2"/>
              </w:rPr>
              <w:t>本年增</w:t>
            </w:r>
            <w:r>
              <w:rPr>
                <w:rFonts w:ascii="Times New Roman" w:hAnsi="Times New Roman" w:eastAsia="Times New Roman" w:cs="Times New Roman"/>
                <w:spacing w:val="-2"/>
                <w:position w:val="2"/>
              </w:rPr>
              <w:t>/</w:t>
            </w:r>
            <w:r>
              <w:rPr>
                <w:spacing w:val="-2"/>
                <w:position w:val="2"/>
              </w:rPr>
              <w:t>减</w:t>
            </w:r>
          </w:p>
        </w:tc>
        <w:tc>
          <w:tcPr>
            <w:tcW w:w="1887" w:type="dxa"/>
            <w:vAlign w:val="top"/>
          </w:tcPr>
          <w:p>
            <w:pPr>
              <w:pStyle w:val="6"/>
              <w:spacing w:before="212" w:line="218" w:lineRule="auto"/>
              <w:ind w:left="235"/>
            </w:pPr>
            <w:r>
              <w:rPr>
                <w:spacing w:val="-4"/>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3512" w:type="dxa"/>
            <w:vAlign w:val="top"/>
          </w:tcPr>
          <w:p>
            <w:pPr>
              <w:pStyle w:val="6"/>
              <w:spacing w:before="155" w:line="216" w:lineRule="auto"/>
              <w:ind w:left="112"/>
            </w:pPr>
            <w:r>
              <w:rPr>
                <w:spacing w:val="-3"/>
              </w:rPr>
              <w:t>行政许可</w:t>
            </w:r>
          </w:p>
        </w:tc>
        <w:tc>
          <w:tcPr>
            <w:tcW w:w="1875" w:type="dxa"/>
            <w:vAlign w:val="top"/>
          </w:tcPr>
          <w:p>
            <w:pPr>
              <w:spacing w:before="119" w:line="315" w:lineRule="exact"/>
              <w:ind w:left="838"/>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14</w:t>
            </w:r>
          </w:p>
        </w:tc>
        <w:tc>
          <w:tcPr>
            <w:tcW w:w="1265" w:type="dxa"/>
            <w:vAlign w:val="top"/>
          </w:tcPr>
          <w:p>
            <w:pPr>
              <w:spacing w:before="119" w:line="315" w:lineRule="exact"/>
              <w:ind w:left="538"/>
              <w:rPr>
                <w:rFonts w:ascii="Times New Roman" w:hAnsi="Times New Roman" w:eastAsia="Times New Roman" w:cs="Times New Roman"/>
                <w:sz w:val="24"/>
                <w:szCs w:val="24"/>
              </w:rPr>
            </w:pPr>
            <w:r>
              <w:rPr>
                <w:rFonts w:ascii="Times New Roman" w:hAnsi="Times New Roman" w:eastAsia="Times New Roman" w:cs="Times New Roman"/>
                <w:spacing w:val="-5"/>
                <w:position w:val="1"/>
                <w:sz w:val="24"/>
                <w:szCs w:val="24"/>
              </w:rPr>
              <w:t>-3</w:t>
            </w:r>
          </w:p>
        </w:tc>
        <w:tc>
          <w:tcPr>
            <w:tcW w:w="1887" w:type="dxa"/>
            <w:vAlign w:val="top"/>
          </w:tcPr>
          <w:p>
            <w:pPr>
              <w:spacing w:before="119" w:line="315" w:lineRule="exact"/>
              <w:ind w:left="820"/>
              <w:rPr>
                <w:rFonts w:ascii="Times New Roman" w:hAnsi="Times New Roman" w:eastAsia="Times New Roman" w:cs="Times New Roman"/>
                <w:sz w:val="24"/>
                <w:szCs w:val="24"/>
              </w:rPr>
            </w:pPr>
            <w:r>
              <w:rPr>
                <w:rFonts w:ascii="Times New Roman" w:hAnsi="Times New Roman" w:eastAsia="Times New Roman" w:cs="Times New Roman"/>
                <w:spacing w:val="-2"/>
                <w:position w:val="1"/>
                <w:sz w:val="24"/>
                <w:szCs w:val="24"/>
              </w:rPr>
              <w:t>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3512" w:type="dxa"/>
            <w:vAlign w:val="top"/>
          </w:tcPr>
          <w:p>
            <w:pPr>
              <w:pStyle w:val="6"/>
              <w:spacing w:before="168" w:line="216" w:lineRule="auto"/>
              <w:ind w:left="112"/>
            </w:pPr>
            <w:r>
              <w:rPr>
                <w:spacing w:val="-1"/>
              </w:rPr>
              <w:t>其他对外管理服务事项</w:t>
            </w:r>
          </w:p>
        </w:tc>
        <w:tc>
          <w:tcPr>
            <w:tcW w:w="1875" w:type="dxa"/>
            <w:vAlign w:val="top"/>
          </w:tcPr>
          <w:p>
            <w:pPr>
              <w:spacing w:before="131" w:line="315" w:lineRule="exact"/>
              <w:ind w:left="838"/>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14</w:t>
            </w:r>
          </w:p>
        </w:tc>
        <w:tc>
          <w:tcPr>
            <w:tcW w:w="1265" w:type="dxa"/>
            <w:vAlign w:val="top"/>
          </w:tcPr>
          <w:p>
            <w:pPr>
              <w:spacing w:before="131" w:line="315" w:lineRule="exact"/>
              <w:ind w:left="538"/>
              <w:rPr>
                <w:rFonts w:ascii="Times New Roman" w:hAnsi="Times New Roman" w:eastAsia="Times New Roman" w:cs="Times New Roman"/>
                <w:sz w:val="24"/>
                <w:szCs w:val="24"/>
              </w:rPr>
            </w:pPr>
            <w:r>
              <w:rPr>
                <w:rFonts w:ascii="Times New Roman" w:hAnsi="Times New Roman" w:eastAsia="Times New Roman" w:cs="Times New Roman"/>
                <w:spacing w:val="-5"/>
                <w:position w:val="1"/>
                <w:sz w:val="24"/>
                <w:szCs w:val="24"/>
              </w:rPr>
              <w:t>-4</w:t>
            </w:r>
          </w:p>
        </w:tc>
        <w:tc>
          <w:tcPr>
            <w:tcW w:w="1887" w:type="dxa"/>
            <w:vAlign w:val="top"/>
          </w:tcPr>
          <w:p>
            <w:pPr>
              <w:spacing w:before="131" w:line="315" w:lineRule="exact"/>
              <w:ind w:left="844"/>
              <w:rPr>
                <w:rFonts w:ascii="Times New Roman" w:hAnsi="Times New Roman" w:eastAsia="Times New Roman" w:cs="Times New Roman"/>
                <w:sz w:val="24"/>
                <w:szCs w:val="24"/>
              </w:rPr>
            </w:pPr>
            <w:r>
              <w:rPr>
                <w:rFonts w:ascii="Times New Roman" w:hAnsi="Times New Roman" w:eastAsia="Times New Roman" w:cs="Times New Roman"/>
                <w:spacing w:val="-15"/>
                <w:position w:val="2"/>
                <w:sz w:val="24"/>
                <w:szCs w:val="24"/>
              </w:rPr>
              <w:t>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8539" w:type="dxa"/>
            <w:gridSpan w:val="4"/>
            <w:shd w:val="clear" w:color="auto" w:fill="C6D9F1"/>
            <w:vAlign w:val="top"/>
          </w:tcPr>
          <w:p>
            <w:pPr>
              <w:pStyle w:val="6"/>
              <w:spacing w:before="98" w:line="217" w:lineRule="auto"/>
              <w:ind w:left="124"/>
            </w:pPr>
            <w:r>
              <w:rPr>
                <w:spacing w:val="-7"/>
              </w:rPr>
              <w:t>第二十条第（六）项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3512" w:type="dxa"/>
            <w:vAlign w:val="top"/>
          </w:tcPr>
          <w:p>
            <w:pPr>
              <w:pStyle w:val="6"/>
              <w:spacing w:before="215" w:line="216" w:lineRule="auto"/>
              <w:ind w:left="104"/>
            </w:pPr>
            <w:r>
              <w:rPr>
                <w:spacing w:val="-1"/>
              </w:rPr>
              <w:t>信息内容</w:t>
            </w:r>
          </w:p>
        </w:tc>
        <w:tc>
          <w:tcPr>
            <w:tcW w:w="1875" w:type="dxa"/>
            <w:vAlign w:val="top"/>
          </w:tcPr>
          <w:p>
            <w:pPr>
              <w:pStyle w:val="6"/>
              <w:spacing w:before="54" w:line="223" w:lineRule="auto"/>
              <w:ind w:left="460" w:right="452" w:firstLine="122"/>
            </w:pPr>
            <w:r>
              <w:rPr>
                <w:spacing w:val="-6"/>
              </w:rPr>
              <w:t>上一年</w:t>
            </w:r>
            <w:r>
              <w:rPr>
                <w:spacing w:val="-4"/>
              </w:rPr>
              <w:t>项目数量</w:t>
            </w:r>
          </w:p>
        </w:tc>
        <w:tc>
          <w:tcPr>
            <w:tcW w:w="1265" w:type="dxa"/>
            <w:vAlign w:val="top"/>
          </w:tcPr>
          <w:p>
            <w:pPr>
              <w:pStyle w:val="6"/>
              <w:spacing w:before="178" w:line="358" w:lineRule="exact"/>
              <w:ind w:left="122"/>
            </w:pPr>
            <w:r>
              <w:rPr>
                <w:spacing w:val="-2"/>
                <w:position w:val="2"/>
              </w:rPr>
              <w:t>本年增</w:t>
            </w:r>
            <w:r>
              <w:rPr>
                <w:rFonts w:ascii="Times New Roman" w:hAnsi="Times New Roman" w:eastAsia="Times New Roman" w:cs="Times New Roman"/>
                <w:spacing w:val="-2"/>
                <w:position w:val="2"/>
              </w:rPr>
              <w:t>/</w:t>
            </w:r>
            <w:r>
              <w:rPr>
                <w:spacing w:val="-2"/>
                <w:position w:val="2"/>
              </w:rPr>
              <w:t>减</w:t>
            </w:r>
          </w:p>
        </w:tc>
        <w:tc>
          <w:tcPr>
            <w:tcW w:w="1887" w:type="dxa"/>
            <w:vAlign w:val="top"/>
          </w:tcPr>
          <w:p>
            <w:pPr>
              <w:pStyle w:val="6"/>
              <w:spacing w:before="214" w:line="218" w:lineRule="auto"/>
              <w:ind w:left="235"/>
            </w:pPr>
            <w:r>
              <w:rPr>
                <w:spacing w:val="-4"/>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3512" w:type="dxa"/>
            <w:vAlign w:val="top"/>
          </w:tcPr>
          <w:p>
            <w:pPr>
              <w:pStyle w:val="6"/>
              <w:spacing w:before="109" w:line="216" w:lineRule="auto"/>
              <w:ind w:left="112"/>
            </w:pPr>
            <w:r>
              <w:rPr>
                <w:spacing w:val="-3"/>
              </w:rPr>
              <w:t>行政处罚</w:t>
            </w:r>
          </w:p>
        </w:tc>
        <w:tc>
          <w:tcPr>
            <w:tcW w:w="1875" w:type="dxa"/>
            <w:vAlign w:val="top"/>
          </w:tcPr>
          <w:p>
            <w:pPr>
              <w:spacing w:before="73" w:line="315" w:lineRule="exact"/>
              <w:ind w:left="819"/>
              <w:rPr>
                <w:rFonts w:ascii="Times New Roman" w:hAnsi="Times New Roman" w:eastAsia="Times New Roman" w:cs="Times New Roman"/>
                <w:sz w:val="24"/>
                <w:szCs w:val="24"/>
              </w:rPr>
            </w:pPr>
            <w:r>
              <w:rPr>
                <w:rFonts w:ascii="Times New Roman" w:hAnsi="Times New Roman" w:eastAsia="Times New Roman" w:cs="Times New Roman"/>
                <w:spacing w:val="-5"/>
                <w:position w:val="2"/>
                <w:sz w:val="24"/>
                <w:szCs w:val="24"/>
              </w:rPr>
              <w:t>70</w:t>
            </w:r>
          </w:p>
        </w:tc>
        <w:tc>
          <w:tcPr>
            <w:tcW w:w="1265" w:type="dxa"/>
            <w:vAlign w:val="top"/>
          </w:tcPr>
          <w:p>
            <w:pPr>
              <w:spacing w:before="73" w:line="315" w:lineRule="exact"/>
              <w:ind w:left="478"/>
              <w:rPr>
                <w:rFonts w:ascii="Times New Roman" w:hAnsi="Times New Roman" w:eastAsia="Times New Roman" w:cs="Times New Roman"/>
                <w:sz w:val="24"/>
                <w:szCs w:val="24"/>
              </w:rPr>
            </w:pPr>
            <w:r>
              <w:rPr>
                <w:rFonts w:ascii="Times New Roman" w:hAnsi="Times New Roman" w:eastAsia="Times New Roman" w:cs="Times New Roman"/>
                <w:spacing w:val="-4"/>
                <w:position w:val="1"/>
                <w:sz w:val="24"/>
                <w:szCs w:val="24"/>
              </w:rPr>
              <w:t>-16</w:t>
            </w:r>
          </w:p>
        </w:tc>
        <w:tc>
          <w:tcPr>
            <w:tcW w:w="1887" w:type="dxa"/>
            <w:vAlign w:val="top"/>
          </w:tcPr>
          <w:p>
            <w:pPr>
              <w:spacing w:before="73" w:line="315" w:lineRule="exact"/>
              <w:ind w:left="88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3512" w:type="dxa"/>
            <w:vAlign w:val="top"/>
          </w:tcPr>
          <w:p>
            <w:pPr>
              <w:pStyle w:val="6"/>
              <w:spacing w:before="99" w:line="216" w:lineRule="auto"/>
              <w:ind w:left="112"/>
            </w:pPr>
            <w:r>
              <w:rPr>
                <w:spacing w:val="-3"/>
              </w:rPr>
              <w:t>行政强制</w:t>
            </w:r>
          </w:p>
        </w:tc>
        <w:tc>
          <w:tcPr>
            <w:tcW w:w="1875" w:type="dxa"/>
            <w:vAlign w:val="top"/>
          </w:tcPr>
          <w:p>
            <w:pPr>
              <w:spacing w:before="63" w:line="315" w:lineRule="exact"/>
              <w:ind w:left="88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8</w:t>
            </w:r>
          </w:p>
        </w:tc>
        <w:tc>
          <w:tcPr>
            <w:tcW w:w="1265" w:type="dxa"/>
            <w:vAlign w:val="top"/>
          </w:tcPr>
          <w:p>
            <w:pPr>
              <w:spacing w:before="63" w:line="315" w:lineRule="exact"/>
              <w:ind w:left="506"/>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w:t>
            </w:r>
          </w:p>
        </w:tc>
        <w:tc>
          <w:tcPr>
            <w:tcW w:w="1887" w:type="dxa"/>
            <w:vAlign w:val="top"/>
          </w:tcPr>
          <w:p>
            <w:pPr>
              <w:spacing w:before="144" w:line="185" w:lineRule="auto"/>
              <w:ind w:left="885"/>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8" w:hRule="atLeast"/>
        </w:trPr>
        <w:tc>
          <w:tcPr>
            <w:tcW w:w="8539" w:type="dxa"/>
            <w:gridSpan w:val="4"/>
            <w:shd w:val="clear" w:color="auto" w:fill="C6D9F1"/>
            <w:vAlign w:val="top"/>
          </w:tcPr>
          <w:p>
            <w:pPr>
              <w:pStyle w:val="6"/>
              <w:spacing w:before="134" w:line="217" w:lineRule="auto"/>
              <w:ind w:left="124"/>
            </w:pPr>
            <w:r>
              <w:rPr>
                <w:spacing w:val="-2"/>
              </w:rPr>
              <w:t>第二十条第（八）项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3512" w:type="dxa"/>
            <w:vAlign w:val="top"/>
          </w:tcPr>
          <w:p>
            <w:pPr>
              <w:pStyle w:val="6"/>
              <w:spacing w:before="217" w:line="216" w:lineRule="auto"/>
              <w:ind w:left="104"/>
            </w:pPr>
            <w:r>
              <w:rPr>
                <w:spacing w:val="-1"/>
              </w:rPr>
              <w:t>信息内容</w:t>
            </w:r>
          </w:p>
        </w:tc>
        <w:tc>
          <w:tcPr>
            <w:tcW w:w="1875" w:type="dxa"/>
            <w:vAlign w:val="top"/>
          </w:tcPr>
          <w:p>
            <w:pPr>
              <w:pStyle w:val="6"/>
              <w:spacing w:before="56" w:line="222" w:lineRule="auto"/>
              <w:ind w:left="462" w:right="449" w:firstLine="122"/>
            </w:pPr>
            <w:r>
              <w:rPr>
                <w:spacing w:val="-6"/>
              </w:rPr>
              <w:t>上一年</w:t>
            </w:r>
            <w:r>
              <w:rPr>
                <w:spacing w:val="-4"/>
              </w:rPr>
              <w:t>项目数量</w:t>
            </w:r>
          </w:p>
        </w:tc>
        <w:tc>
          <w:tcPr>
            <w:tcW w:w="3152" w:type="dxa"/>
            <w:gridSpan w:val="2"/>
            <w:vAlign w:val="top"/>
          </w:tcPr>
          <w:p>
            <w:pPr>
              <w:pStyle w:val="6"/>
              <w:spacing w:before="181" w:line="358" w:lineRule="exact"/>
              <w:ind w:left="1066"/>
            </w:pPr>
            <w:r>
              <w:rPr>
                <w:spacing w:val="-2"/>
                <w:position w:val="2"/>
              </w:rPr>
              <w:t>本年增</w:t>
            </w:r>
            <w:r>
              <w:rPr>
                <w:rFonts w:ascii="Times New Roman" w:hAnsi="Times New Roman" w:eastAsia="Times New Roman" w:cs="Times New Roman"/>
                <w:spacing w:val="-2"/>
                <w:position w:val="2"/>
              </w:rPr>
              <w:t>/</w:t>
            </w:r>
            <w:r>
              <w:rPr>
                <w:spacing w:val="-2"/>
                <w:position w:val="2"/>
              </w:rPr>
              <w:t>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3512" w:type="dxa"/>
            <w:vAlign w:val="top"/>
          </w:tcPr>
          <w:p>
            <w:pPr>
              <w:pStyle w:val="6"/>
              <w:spacing w:before="172" w:line="215" w:lineRule="auto"/>
              <w:ind w:left="112"/>
            </w:pPr>
            <w:r>
              <w:rPr>
                <w:spacing w:val="-2"/>
              </w:rPr>
              <w:t>行政事业性收费</w:t>
            </w:r>
          </w:p>
        </w:tc>
        <w:tc>
          <w:tcPr>
            <w:tcW w:w="1875" w:type="dxa"/>
            <w:vAlign w:val="top"/>
          </w:tcPr>
          <w:p>
            <w:pPr>
              <w:spacing w:before="136" w:line="315" w:lineRule="exact"/>
              <w:ind w:left="88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6</w:t>
            </w:r>
          </w:p>
        </w:tc>
        <w:tc>
          <w:tcPr>
            <w:tcW w:w="3152" w:type="dxa"/>
            <w:gridSpan w:val="2"/>
            <w:vAlign w:val="top"/>
          </w:tcPr>
          <w:p>
            <w:pPr>
              <w:spacing w:before="136" w:line="315" w:lineRule="exact"/>
              <w:ind w:left="1479"/>
              <w:rPr>
                <w:rFonts w:ascii="Times New Roman" w:hAnsi="Times New Roman" w:eastAsia="Times New Roman" w:cs="Times New Roman"/>
                <w:sz w:val="24"/>
                <w:szCs w:val="24"/>
              </w:rPr>
            </w:pPr>
            <w:r>
              <w:rPr>
                <w:rFonts w:ascii="Times New Roman" w:hAnsi="Times New Roman" w:eastAsia="Times New Roman" w:cs="Times New Roman"/>
                <w:spacing w:val="-5"/>
                <w:position w:val="1"/>
                <w:sz w:val="24"/>
                <w:szCs w:val="24"/>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8539" w:type="dxa"/>
            <w:gridSpan w:val="4"/>
            <w:shd w:val="clear" w:color="auto" w:fill="C6D9F1"/>
            <w:vAlign w:val="top"/>
          </w:tcPr>
          <w:p>
            <w:pPr>
              <w:pStyle w:val="6"/>
              <w:spacing w:before="138" w:line="217" w:lineRule="auto"/>
              <w:ind w:left="124"/>
            </w:pPr>
            <w:r>
              <w:rPr>
                <w:spacing w:val="-2"/>
              </w:rPr>
              <w:t>第二十条第（九）项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trPr>
        <w:tc>
          <w:tcPr>
            <w:tcW w:w="3512" w:type="dxa"/>
            <w:vAlign w:val="top"/>
          </w:tcPr>
          <w:p>
            <w:pPr>
              <w:pStyle w:val="6"/>
              <w:spacing w:before="193" w:line="216" w:lineRule="auto"/>
              <w:ind w:left="104"/>
            </w:pPr>
            <w:r>
              <w:rPr>
                <w:spacing w:val="-1"/>
              </w:rPr>
              <w:t>信息内容</w:t>
            </w:r>
          </w:p>
        </w:tc>
        <w:tc>
          <w:tcPr>
            <w:tcW w:w="1875" w:type="dxa"/>
            <w:vAlign w:val="top"/>
          </w:tcPr>
          <w:p>
            <w:pPr>
              <w:pStyle w:val="6"/>
              <w:spacing w:before="192" w:line="217" w:lineRule="auto"/>
              <w:ind w:left="219"/>
            </w:pPr>
            <w:r>
              <w:rPr>
                <w:spacing w:val="-2"/>
              </w:rPr>
              <w:t>采购项目数量</w:t>
            </w:r>
          </w:p>
        </w:tc>
        <w:tc>
          <w:tcPr>
            <w:tcW w:w="3152" w:type="dxa"/>
            <w:gridSpan w:val="2"/>
            <w:vAlign w:val="top"/>
          </w:tcPr>
          <w:p>
            <w:pPr>
              <w:pStyle w:val="6"/>
              <w:spacing w:before="192" w:line="217" w:lineRule="auto"/>
              <w:ind w:left="979"/>
            </w:pPr>
            <w:r>
              <w:rPr>
                <w:spacing w:val="-2"/>
              </w:rPr>
              <w:t>采购总金额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3512" w:type="dxa"/>
            <w:vAlign w:val="top"/>
          </w:tcPr>
          <w:p>
            <w:pPr>
              <w:pStyle w:val="6"/>
              <w:spacing w:before="172" w:line="216" w:lineRule="auto"/>
              <w:ind w:left="117"/>
            </w:pPr>
            <w:r>
              <w:rPr>
                <w:spacing w:val="-3"/>
              </w:rPr>
              <w:t>政府集中采购</w:t>
            </w:r>
          </w:p>
        </w:tc>
        <w:tc>
          <w:tcPr>
            <w:tcW w:w="1875" w:type="dxa"/>
            <w:vAlign w:val="top"/>
          </w:tcPr>
          <w:p>
            <w:pPr>
              <w:spacing w:before="133" w:line="315" w:lineRule="exact"/>
              <w:ind w:left="87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3152" w:type="dxa"/>
            <w:gridSpan w:val="2"/>
            <w:vAlign w:val="top"/>
          </w:tcPr>
          <w:p>
            <w:pPr>
              <w:spacing w:before="133" w:line="315" w:lineRule="exact"/>
              <w:ind w:left="1519"/>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r>
    </w:tbl>
    <w:p>
      <w:pPr>
        <w:spacing w:before="175" w:line="227" w:lineRule="auto"/>
        <w:ind w:left="637"/>
        <w:outlineLvl w:val="1"/>
        <w:rPr>
          <w:rFonts w:hint="eastAsia" w:ascii="黑体" w:hAnsi="黑体" w:eastAsia="黑体" w:cs="黑体"/>
          <w:sz w:val="32"/>
          <w:szCs w:val="32"/>
        </w:rPr>
      </w:pPr>
      <w:r>
        <w:rPr>
          <w:rFonts w:hint="eastAsia" w:ascii="黑体" w:hAnsi="黑体" w:eastAsia="黑体" w:cs="黑体"/>
          <w:spacing w:val="8"/>
          <w:sz w:val="32"/>
          <w:szCs w:val="32"/>
        </w:rPr>
        <w:t>三、收到和处理政府信息公开申请情况</w:t>
      </w:r>
    </w:p>
    <w:p>
      <w:pPr>
        <w:spacing w:line="227" w:lineRule="auto"/>
        <w:rPr>
          <w:rFonts w:ascii="SimHei" w:hAnsi="SimHei" w:eastAsia="SimHei" w:cs="SimHei"/>
          <w:sz w:val="31"/>
          <w:szCs w:val="31"/>
        </w:rPr>
        <w:sectPr>
          <w:footerReference r:id="rId5" w:type="default"/>
          <w:pgSz w:w="11906" w:h="16839"/>
          <w:pgMar w:top="2098" w:right="1477" w:bottom="1984" w:left="1587" w:header="0" w:footer="858" w:gutter="0"/>
          <w:cols w:space="720" w:num="1"/>
        </w:sectPr>
      </w:pPr>
    </w:p>
    <w:tbl>
      <w:tblPr>
        <w:tblStyle w:val="5"/>
        <w:tblW w:w="907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4"/>
        <w:gridCol w:w="1234"/>
        <w:gridCol w:w="1873"/>
        <w:gridCol w:w="467"/>
        <w:gridCol w:w="697"/>
        <w:gridCol w:w="731"/>
        <w:gridCol w:w="764"/>
        <w:gridCol w:w="853"/>
        <w:gridCol w:w="706"/>
        <w:gridCol w:w="7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4151" w:type="dxa"/>
            <w:gridSpan w:val="3"/>
            <w:vMerge w:val="restart"/>
            <w:tcBorders>
              <w:bottom w:val="nil"/>
            </w:tcBorders>
            <w:vAlign w:val="top"/>
          </w:tcPr>
          <w:p>
            <w:pPr>
              <w:pStyle w:val="6"/>
              <w:spacing w:before="314" w:line="248" w:lineRule="auto"/>
              <w:ind w:left="117" w:right="102" w:hanging="10"/>
              <w:jc w:val="both"/>
            </w:pPr>
            <w:r>
              <w:rPr>
                <w:spacing w:val="5"/>
              </w:rPr>
              <w:t>（本列数据的勾稽关系为：第一项加</w:t>
            </w:r>
            <w:r>
              <w:rPr>
                <w:spacing w:val="4"/>
              </w:rPr>
              <w:t>第二项之和，等于第三项加第四项之</w:t>
            </w:r>
            <w:r>
              <w:rPr>
                <w:spacing w:val="7"/>
              </w:rPr>
              <w:t>和）</w:t>
            </w:r>
          </w:p>
        </w:tc>
        <w:tc>
          <w:tcPr>
            <w:tcW w:w="4924" w:type="dxa"/>
            <w:gridSpan w:val="7"/>
            <w:vAlign w:val="top"/>
          </w:tcPr>
          <w:p>
            <w:pPr>
              <w:pStyle w:val="6"/>
              <w:spacing w:before="56" w:line="206" w:lineRule="auto"/>
              <w:ind w:left="143"/>
            </w:pPr>
            <w:r>
              <w:rPr>
                <w:spacing w:val="-10"/>
              </w:rPr>
              <w:t>申请人情况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151" w:type="dxa"/>
            <w:gridSpan w:val="3"/>
            <w:vMerge w:val="continue"/>
            <w:tcBorders>
              <w:top w:val="nil"/>
              <w:bottom w:val="nil"/>
            </w:tcBorders>
            <w:vAlign w:val="top"/>
          </w:tcPr>
          <w:p>
            <w:pPr>
              <w:rPr>
                <w:rFonts w:ascii="Arial"/>
                <w:sz w:val="21"/>
              </w:rPr>
            </w:pPr>
          </w:p>
        </w:tc>
        <w:tc>
          <w:tcPr>
            <w:tcW w:w="467" w:type="dxa"/>
            <w:vMerge w:val="restart"/>
            <w:tcBorders>
              <w:bottom w:val="nil"/>
            </w:tcBorders>
            <w:textDirection w:val="tbRlV"/>
            <w:vAlign w:val="top"/>
          </w:tcPr>
          <w:p>
            <w:pPr>
              <w:pStyle w:val="6"/>
              <w:spacing w:before="113" w:line="206" w:lineRule="auto"/>
              <w:ind w:left="165"/>
            </w:pPr>
            <w:r>
              <w:rPr>
                <w:spacing w:val="26"/>
              </w:rPr>
              <w:t>自然人</w:t>
            </w:r>
          </w:p>
        </w:tc>
        <w:tc>
          <w:tcPr>
            <w:tcW w:w="3751" w:type="dxa"/>
            <w:gridSpan w:val="5"/>
            <w:vAlign w:val="top"/>
          </w:tcPr>
          <w:p>
            <w:pPr>
              <w:pStyle w:val="6"/>
              <w:spacing w:before="15" w:line="200" w:lineRule="auto"/>
              <w:ind w:left="117"/>
            </w:pPr>
            <w:r>
              <w:rPr>
                <w:spacing w:val="-3"/>
              </w:rPr>
              <w:t>法人或其他组织</w:t>
            </w:r>
          </w:p>
        </w:tc>
        <w:tc>
          <w:tcPr>
            <w:tcW w:w="706" w:type="dxa"/>
            <w:vMerge w:val="restart"/>
            <w:tcBorders>
              <w:bottom w:val="nil"/>
            </w:tcBorders>
            <w:vAlign w:val="top"/>
          </w:tcPr>
          <w:p>
            <w:pPr>
              <w:spacing w:line="366" w:lineRule="auto"/>
              <w:rPr>
                <w:rFonts w:ascii="Arial"/>
                <w:sz w:val="21"/>
              </w:rPr>
            </w:pPr>
          </w:p>
          <w:p>
            <w:pPr>
              <w:pStyle w:val="6"/>
              <w:spacing w:before="78" w:line="217" w:lineRule="auto"/>
              <w:ind w:left="131"/>
            </w:pPr>
            <w:r>
              <w:rPr>
                <w:spacing w:val="-13"/>
              </w:rPr>
              <w:t>总计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4" w:hRule="atLeast"/>
        </w:trPr>
        <w:tc>
          <w:tcPr>
            <w:tcW w:w="4151" w:type="dxa"/>
            <w:gridSpan w:val="3"/>
            <w:vMerge w:val="continue"/>
            <w:tcBorders>
              <w:top w:val="nil"/>
            </w:tcBorders>
            <w:vAlign w:val="top"/>
          </w:tcPr>
          <w:p>
            <w:pPr>
              <w:rPr>
                <w:rFonts w:ascii="Arial"/>
                <w:sz w:val="21"/>
              </w:rPr>
            </w:pPr>
          </w:p>
        </w:tc>
        <w:tc>
          <w:tcPr>
            <w:tcW w:w="467" w:type="dxa"/>
            <w:vMerge w:val="continue"/>
            <w:tcBorders>
              <w:top w:val="nil"/>
            </w:tcBorders>
            <w:textDirection w:val="tbRlV"/>
            <w:vAlign w:val="top"/>
          </w:tcPr>
          <w:p>
            <w:pPr>
              <w:rPr>
                <w:rFonts w:ascii="Arial"/>
                <w:sz w:val="21"/>
              </w:rPr>
            </w:pPr>
          </w:p>
        </w:tc>
        <w:tc>
          <w:tcPr>
            <w:tcW w:w="697" w:type="dxa"/>
            <w:vAlign w:val="top"/>
          </w:tcPr>
          <w:p>
            <w:pPr>
              <w:pStyle w:val="6"/>
              <w:spacing w:before="156" w:line="214" w:lineRule="auto"/>
              <w:ind w:left="119"/>
            </w:pPr>
            <w:r>
              <w:rPr>
                <w:spacing w:val="-9"/>
              </w:rPr>
              <w:t>商业</w:t>
            </w:r>
          </w:p>
          <w:p>
            <w:pPr>
              <w:pStyle w:val="6"/>
              <w:spacing w:line="226" w:lineRule="auto"/>
              <w:ind w:left="110"/>
            </w:pPr>
            <w:r>
              <w:rPr>
                <w:spacing w:val="-6"/>
              </w:rPr>
              <w:t>企业</w:t>
            </w:r>
          </w:p>
        </w:tc>
        <w:tc>
          <w:tcPr>
            <w:tcW w:w="731" w:type="dxa"/>
            <w:vAlign w:val="top"/>
          </w:tcPr>
          <w:p>
            <w:pPr>
              <w:pStyle w:val="6"/>
              <w:spacing w:before="155" w:line="216" w:lineRule="auto"/>
              <w:ind w:left="108" w:right="99"/>
            </w:pPr>
            <w:r>
              <w:rPr>
                <w:spacing w:val="13"/>
              </w:rPr>
              <w:t>科研</w:t>
            </w:r>
            <w:r>
              <w:rPr>
                <w:spacing w:val="-4"/>
              </w:rPr>
              <w:t>机构</w:t>
            </w:r>
          </w:p>
        </w:tc>
        <w:tc>
          <w:tcPr>
            <w:tcW w:w="764" w:type="dxa"/>
            <w:vAlign w:val="top"/>
          </w:tcPr>
          <w:p>
            <w:pPr>
              <w:pStyle w:val="6"/>
              <w:spacing w:before="14" w:line="216" w:lineRule="auto"/>
              <w:ind w:left="115"/>
            </w:pPr>
            <w:r>
              <w:rPr>
                <w:spacing w:val="34"/>
              </w:rPr>
              <w:t>社会</w:t>
            </w:r>
          </w:p>
          <w:p>
            <w:pPr>
              <w:pStyle w:val="6"/>
              <w:spacing w:line="216" w:lineRule="auto"/>
              <w:ind w:left="110"/>
            </w:pPr>
            <w:r>
              <w:rPr>
                <w:spacing w:val="-5"/>
              </w:rPr>
              <w:t>公益</w:t>
            </w:r>
          </w:p>
          <w:p>
            <w:pPr>
              <w:pStyle w:val="6"/>
              <w:spacing w:line="198" w:lineRule="auto"/>
              <w:ind w:left="114"/>
            </w:pPr>
            <w:r>
              <w:rPr>
                <w:spacing w:val="-7"/>
              </w:rPr>
              <w:t>组织</w:t>
            </w:r>
          </w:p>
        </w:tc>
        <w:tc>
          <w:tcPr>
            <w:tcW w:w="853" w:type="dxa"/>
            <w:vAlign w:val="top"/>
          </w:tcPr>
          <w:p>
            <w:pPr>
              <w:pStyle w:val="6"/>
              <w:spacing w:before="14" w:line="216" w:lineRule="auto"/>
              <w:ind w:left="121"/>
            </w:pPr>
            <w:r>
              <w:rPr>
                <w:spacing w:val="-9"/>
              </w:rPr>
              <w:t>法律</w:t>
            </w:r>
          </w:p>
          <w:p>
            <w:pPr>
              <w:pStyle w:val="6"/>
              <w:spacing w:line="216" w:lineRule="auto"/>
              <w:ind w:left="115"/>
            </w:pPr>
            <w:r>
              <w:rPr>
                <w:spacing w:val="-7"/>
              </w:rPr>
              <w:t>服务</w:t>
            </w:r>
          </w:p>
          <w:p>
            <w:pPr>
              <w:pStyle w:val="6"/>
              <w:spacing w:line="198" w:lineRule="auto"/>
              <w:ind w:left="110"/>
            </w:pPr>
            <w:r>
              <w:rPr>
                <w:spacing w:val="-4"/>
              </w:rPr>
              <w:t>机构</w:t>
            </w:r>
          </w:p>
        </w:tc>
        <w:tc>
          <w:tcPr>
            <w:tcW w:w="706" w:type="dxa"/>
            <w:vAlign w:val="top"/>
          </w:tcPr>
          <w:p>
            <w:pPr>
              <w:pStyle w:val="6"/>
              <w:spacing w:before="295" w:line="216" w:lineRule="auto"/>
              <w:ind w:left="114"/>
            </w:pPr>
            <w:r>
              <w:rPr>
                <w:spacing w:val="-5"/>
              </w:rPr>
              <w:t>其他</w:t>
            </w:r>
          </w:p>
        </w:tc>
        <w:tc>
          <w:tcPr>
            <w:tcW w:w="706"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4151" w:type="dxa"/>
            <w:gridSpan w:val="3"/>
            <w:vAlign w:val="top"/>
          </w:tcPr>
          <w:p>
            <w:pPr>
              <w:pStyle w:val="6"/>
              <w:spacing w:before="48" w:line="205" w:lineRule="auto"/>
              <w:ind w:left="126"/>
            </w:pPr>
            <w:r>
              <w:rPr>
                <w:spacing w:val="-2"/>
              </w:rPr>
              <w:t>一、本年新收政府信息公开申请数量</w:t>
            </w:r>
          </w:p>
        </w:tc>
        <w:tc>
          <w:tcPr>
            <w:tcW w:w="467" w:type="dxa"/>
            <w:vAlign w:val="top"/>
          </w:tcPr>
          <w:p>
            <w:pPr>
              <w:spacing w:before="12" w:line="302" w:lineRule="exact"/>
              <w:ind w:left="17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97" w:type="dxa"/>
            <w:vAlign w:val="top"/>
          </w:tcPr>
          <w:p>
            <w:pPr>
              <w:spacing w:before="12" w:line="302" w:lineRule="exact"/>
              <w:ind w:left="29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31" w:type="dxa"/>
            <w:vAlign w:val="top"/>
          </w:tcPr>
          <w:p>
            <w:pPr>
              <w:spacing w:before="12" w:line="302" w:lineRule="exact"/>
              <w:ind w:left="30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64" w:type="dxa"/>
            <w:vAlign w:val="top"/>
          </w:tcPr>
          <w:p>
            <w:pPr>
              <w:spacing w:before="12" w:line="302" w:lineRule="exact"/>
              <w:ind w:left="32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853" w:type="dxa"/>
            <w:vAlign w:val="top"/>
          </w:tcPr>
          <w:p>
            <w:pPr>
              <w:spacing w:before="12" w:line="302"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2" w:line="302" w:lineRule="exact"/>
              <w:ind w:left="29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2" w:line="302" w:lineRule="exact"/>
              <w:ind w:left="2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4151" w:type="dxa"/>
            <w:gridSpan w:val="3"/>
            <w:vAlign w:val="top"/>
          </w:tcPr>
          <w:p>
            <w:pPr>
              <w:pStyle w:val="6"/>
              <w:spacing w:before="49" w:line="204" w:lineRule="auto"/>
              <w:ind w:left="124"/>
            </w:pPr>
            <w:r>
              <w:rPr>
                <w:spacing w:val="-2"/>
              </w:rPr>
              <w:t>二、上年结转政府信息公开申请数量</w:t>
            </w:r>
          </w:p>
        </w:tc>
        <w:tc>
          <w:tcPr>
            <w:tcW w:w="467" w:type="dxa"/>
            <w:vAlign w:val="top"/>
          </w:tcPr>
          <w:p>
            <w:pPr>
              <w:spacing w:before="10" w:line="305" w:lineRule="exact"/>
              <w:ind w:left="17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97" w:type="dxa"/>
            <w:vAlign w:val="top"/>
          </w:tcPr>
          <w:p>
            <w:pPr>
              <w:spacing w:before="10" w:line="305" w:lineRule="exact"/>
              <w:ind w:left="29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31" w:type="dxa"/>
            <w:vAlign w:val="top"/>
          </w:tcPr>
          <w:p>
            <w:pPr>
              <w:spacing w:before="10" w:line="305" w:lineRule="exact"/>
              <w:ind w:left="30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64" w:type="dxa"/>
            <w:vAlign w:val="top"/>
          </w:tcPr>
          <w:p>
            <w:pPr>
              <w:spacing w:before="10" w:line="305" w:lineRule="exact"/>
              <w:ind w:left="32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853" w:type="dxa"/>
            <w:vAlign w:val="top"/>
          </w:tcPr>
          <w:p>
            <w:pPr>
              <w:spacing w:before="10" w:line="305"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0" w:line="305" w:lineRule="exact"/>
              <w:ind w:left="29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0" w:line="305" w:lineRule="exact"/>
              <w:ind w:left="2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044"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78" w:line="246" w:lineRule="auto"/>
              <w:ind w:left="114" w:right="106" w:firstLine="14"/>
              <w:jc w:val="both"/>
            </w:pPr>
            <w:r>
              <w:rPr>
                <w:spacing w:val="-24"/>
              </w:rPr>
              <w:t>三、本</w:t>
            </w:r>
            <w:r>
              <w:rPr>
                <w:spacing w:val="29"/>
              </w:rPr>
              <w:t>年度办</w:t>
            </w:r>
            <w:r>
              <w:rPr>
                <w:spacing w:val="-5"/>
              </w:rPr>
              <w:t>理结果</w:t>
            </w:r>
          </w:p>
        </w:tc>
        <w:tc>
          <w:tcPr>
            <w:tcW w:w="3107" w:type="dxa"/>
            <w:gridSpan w:val="2"/>
            <w:vAlign w:val="top"/>
          </w:tcPr>
          <w:p>
            <w:pPr>
              <w:pStyle w:val="6"/>
              <w:spacing w:before="47" w:line="206" w:lineRule="auto"/>
              <w:ind w:left="100"/>
            </w:pPr>
            <w:r>
              <w:rPr>
                <w:spacing w:val="-9"/>
              </w:rPr>
              <w:t>（一）予以公开</w:t>
            </w:r>
          </w:p>
        </w:tc>
        <w:tc>
          <w:tcPr>
            <w:tcW w:w="467" w:type="dxa"/>
            <w:vAlign w:val="top"/>
          </w:tcPr>
          <w:p>
            <w:pPr>
              <w:spacing w:before="11" w:line="303" w:lineRule="exact"/>
              <w:ind w:left="17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97" w:type="dxa"/>
            <w:vAlign w:val="top"/>
          </w:tcPr>
          <w:p>
            <w:pPr>
              <w:spacing w:before="11" w:line="303" w:lineRule="exact"/>
              <w:ind w:left="29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31" w:type="dxa"/>
            <w:vAlign w:val="top"/>
          </w:tcPr>
          <w:p>
            <w:pPr>
              <w:spacing w:before="11" w:line="303" w:lineRule="exact"/>
              <w:ind w:left="30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64" w:type="dxa"/>
            <w:vAlign w:val="top"/>
          </w:tcPr>
          <w:p>
            <w:pPr>
              <w:spacing w:before="11" w:line="303" w:lineRule="exact"/>
              <w:ind w:left="32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853" w:type="dxa"/>
            <w:vAlign w:val="top"/>
          </w:tcPr>
          <w:p>
            <w:pPr>
              <w:spacing w:before="11" w:line="303"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1" w:line="303" w:lineRule="exact"/>
              <w:ind w:left="29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1" w:line="303" w:lineRule="exact"/>
              <w:ind w:left="2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1044" w:type="dxa"/>
            <w:vMerge w:val="continue"/>
            <w:tcBorders>
              <w:top w:val="nil"/>
              <w:bottom w:val="nil"/>
            </w:tcBorders>
            <w:vAlign w:val="top"/>
          </w:tcPr>
          <w:p>
            <w:pPr>
              <w:rPr>
                <w:rFonts w:ascii="Arial"/>
                <w:sz w:val="21"/>
              </w:rPr>
            </w:pPr>
          </w:p>
        </w:tc>
        <w:tc>
          <w:tcPr>
            <w:tcW w:w="3107" w:type="dxa"/>
            <w:gridSpan w:val="2"/>
            <w:vAlign w:val="top"/>
          </w:tcPr>
          <w:p>
            <w:pPr>
              <w:pStyle w:val="6"/>
              <w:spacing w:before="49" w:line="232" w:lineRule="auto"/>
              <w:ind w:left="100" w:right="100"/>
              <w:jc w:val="both"/>
            </w:pPr>
            <w:r>
              <w:rPr>
                <w:spacing w:val="-11"/>
              </w:rPr>
              <w:t>（二）部分公开（区分处理</w:t>
            </w:r>
            <w:r>
              <w:t>的，只计这一情形，不计其</w:t>
            </w:r>
            <w:r>
              <w:rPr>
                <w:spacing w:val="-2"/>
              </w:rPr>
              <w:t>他情形）</w:t>
            </w:r>
          </w:p>
        </w:tc>
        <w:tc>
          <w:tcPr>
            <w:tcW w:w="467" w:type="dxa"/>
            <w:vAlign w:val="top"/>
          </w:tcPr>
          <w:p>
            <w:pPr>
              <w:spacing w:line="260" w:lineRule="auto"/>
              <w:rPr>
                <w:rFonts w:ascii="Arial"/>
                <w:sz w:val="21"/>
              </w:rPr>
            </w:pPr>
          </w:p>
          <w:p>
            <w:pPr>
              <w:spacing w:before="69" w:line="315" w:lineRule="exact"/>
              <w:ind w:left="17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97" w:type="dxa"/>
            <w:vAlign w:val="top"/>
          </w:tcPr>
          <w:p>
            <w:pPr>
              <w:spacing w:line="260" w:lineRule="auto"/>
              <w:rPr>
                <w:rFonts w:ascii="Arial"/>
                <w:sz w:val="21"/>
              </w:rPr>
            </w:pPr>
          </w:p>
          <w:p>
            <w:pPr>
              <w:spacing w:before="69" w:line="315" w:lineRule="exact"/>
              <w:ind w:left="29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31" w:type="dxa"/>
            <w:vAlign w:val="top"/>
          </w:tcPr>
          <w:p>
            <w:pPr>
              <w:spacing w:line="260" w:lineRule="auto"/>
              <w:rPr>
                <w:rFonts w:ascii="Arial"/>
                <w:sz w:val="21"/>
              </w:rPr>
            </w:pPr>
          </w:p>
          <w:p>
            <w:pPr>
              <w:spacing w:before="69" w:line="315" w:lineRule="exact"/>
              <w:ind w:left="30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64" w:type="dxa"/>
            <w:vAlign w:val="top"/>
          </w:tcPr>
          <w:p>
            <w:pPr>
              <w:spacing w:line="260" w:lineRule="auto"/>
              <w:rPr>
                <w:rFonts w:ascii="Arial"/>
                <w:sz w:val="21"/>
              </w:rPr>
            </w:pPr>
          </w:p>
          <w:p>
            <w:pPr>
              <w:spacing w:before="69" w:line="315" w:lineRule="exact"/>
              <w:ind w:left="32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853" w:type="dxa"/>
            <w:vAlign w:val="top"/>
          </w:tcPr>
          <w:p>
            <w:pPr>
              <w:spacing w:line="260" w:lineRule="auto"/>
              <w:rPr>
                <w:rFonts w:ascii="Arial"/>
                <w:sz w:val="21"/>
              </w:rPr>
            </w:pPr>
          </w:p>
          <w:p>
            <w:pPr>
              <w:spacing w:before="69" w:line="315"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line="260" w:lineRule="auto"/>
              <w:rPr>
                <w:rFonts w:ascii="Arial"/>
                <w:sz w:val="21"/>
              </w:rPr>
            </w:pPr>
          </w:p>
          <w:p>
            <w:pPr>
              <w:spacing w:before="69" w:line="315" w:lineRule="exact"/>
              <w:ind w:left="29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line="260" w:lineRule="auto"/>
              <w:rPr>
                <w:rFonts w:ascii="Arial"/>
                <w:sz w:val="21"/>
              </w:rPr>
            </w:pPr>
          </w:p>
          <w:p>
            <w:pPr>
              <w:spacing w:before="69" w:line="315" w:lineRule="exact"/>
              <w:ind w:left="2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044" w:type="dxa"/>
            <w:vMerge w:val="continue"/>
            <w:tcBorders>
              <w:top w:val="nil"/>
              <w:bottom w:val="nil"/>
            </w:tcBorders>
            <w:vAlign w:val="top"/>
          </w:tcPr>
          <w:p>
            <w:pPr>
              <w:rPr>
                <w:rFonts w:ascii="Arial"/>
                <w:sz w:val="21"/>
              </w:rPr>
            </w:pPr>
          </w:p>
        </w:tc>
        <w:tc>
          <w:tcPr>
            <w:tcW w:w="1234" w:type="dxa"/>
            <w:vMerge w:val="restart"/>
            <w:tcBorders>
              <w:bottom w:val="nil"/>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78" w:line="249" w:lineRule="auto"/>
              <w:ind w:left="113" w:right="104" w:hanging="14"/>
            </w:pPr>
            <w:r>
              <w:rPr>
                <w:spacing w:val="-28"/>
              </w:rPr>
              <w:t>（三）不</w:t>
            </w:r>
            <w:r>
              <w:rPr>
                <w:spacing w:val="-7"/>
              </w:rPr>
              <w:t>予公开</w:t>
            </w:r>
          </w:p>
        </w:tc>
        <w:tc>
          <w:tcPr>
            <w:tcW w:w="1873" w:type="dxa"/>
            <w:vAlign w:val="top"/>
          </w:tcPr>
          <w:p>
            <w:pPr>
              <w:pStyle w:val="6"/>
              <w:spacing w:before="12" w:line="233" w:lineRule="auto"/>
              <w:ind w:left="125"/>
            </w:pPr>
            <w:r>
              <w:rPr>
                <w:rFonts w:ascii="Times New Roman" w:hAnsi="Times New Roman" w:eastAsia="Times New Roman" w:cs="Times New Roman"/>
                <w:spacing w:val="-4"/>
              </w:rPr>
              <w:t>1.</w:t>
            </w:r>
            <w:r>
              <w:rPr>
                <w:spacing w:val="-4"/>
              </w:rPr>
              <w:t>属于国家秘密</w:t>
            </w:r>
          </w:p>
        </w:tc>
        <w:tc>
          <w:tcPr>
            <w:tcW w:w="467" w:type="dxa"/>
            <w:vAlign w:val="top"/>
          </w:tcPr>
          <w:p>
            <w:pPr>
              <w:spacing w:before="12" w:line="302" w:lineRule="exact"/>
              <w:ind w:left="17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97" w:type="dxa"/>
            <w:vAlign w:val="top"/>
          </w:tcPr>
          <w:p>
            <w:pPr>
              <w:spacing w:before="12" w:line="302" w:lineRule="exact"/>
              <w:ind w:left="29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31" w:type="dxa"/>
            <w:vAlign w:val="top"/>
          </w:tcPr>
          <w:p>
            <w:pPr>
              <w:spacing w:before="12" w:line="302" w:lineRule="exact"/>
              <w:ind w:left="30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64" w:type="dxa"/>
            <w:vAlign w:val="top"/>
          </w:tcPr>
          <w:p>
            <w:pPr>
              <w:spacing w:before="12" w:line="302" w:lineRule="exact"/>
              <w:ind w:left="32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853" w:type="dxa"/>
            <w:vAlign w:val="top"/>
          </w:tcPr>
          <w:p>
            <w:pPr>
              <w:spacing w:before="12" w:line="302"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2" w:line="302" w:lineRule="exact"/>
              <w:ind w:left="29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2" w:line="302" w:lineRule="exact"/>
              <w:ind w:left="2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044" w:type="dxa"/>
            <w:vMerge w:val="continue"/>
            <w:tcBorders>
              <w:top w:val="nil"/>
              <w:bottom w:val="nil"/>
            </w:tcBorders>
            <w:vAlign w:val="top"/>
          </w:tcPr>
          <w:p>
            <w:pPr>
              <w:rPr>
                <w:rFonts w:ascii="Arial"/>
                <w:sz w:val="21"/>
              </w:rPr>
            </w:pPr>
          </w:p>
        </w:tc>
        <w:tc>
          <w:tcPr>
            <w:tcW w:w="1234" w:type="dxa"/>
            <w:vMerge w:val="continue"/>
            <w:tcBorders>
              <w:top w:val="nil"/>
              <w:bottom w:val="nil"/>
            </w:tcBorders>
            <w:vAlign w:val="top"/>
          </w:tcPr>
          <w:p>
            <w:pPr>
              <w:rPr>
                <w:rFonts w:ascii="Arial"/>
                <w:sz w:val="21"/>
              </w:rPr>
            </w:pPr>
          </w:p>
        </w:tc>
        <w:tc>
          <w:tcPr>
            <w:tcW w:w="1873" w:type="dxa"/>
            <w:vAlign w:val="top"/>
          </w:tcPr>
          <w:p>
            <w:pPr>
              <w:pStyle w:val="6"/>
              <w:spacing w:before="12" w:line="239" w:lineRule="auto"/>
              <w:ind w:left="114" w:right="102" w:hanging="12"/>
            </w:pPr>
            <w:r>
              <w:rPr>
                <w:rFonts w:ascii="Times New Roman" w:hAnsi="Times New Roman" w:eastAsia="Times New Roman" w:cs="Times New Roman"/>
                <w:spacing w:val="4"/>
              </w:rPr>
              <w:t>2.</w:t>
            </w:r>
            <w:r>
              <w:rPr>
                <w:spacing w:val="4"/>
              </w:rPr>
              <w:t>其他法律行政</w:t>
            </w:r>
            <w:r>
              <w:rPr>
                <w:spacing w:val="-3"/>
              </w:rPr>
              <w:t>法规禁止公开</w:t>
            </w:r>
          </w:p>
        </w:tc>
        <w:tc>
          <w:tcPr>
            <w:tcW w:w="467" w:type="dxa"/>
            <w:vAlign w:val="top"/>
          </w:tcPr>
          <w:p>
            <w:pPr>
              <w:spacing w:before="171" w:line="315" w:lineRule="exact"/>
              <w:ind w:left="17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97" w:type="dxa"/>
            <w:vAlign w:val="top"/>
          </w:tcPr>
          <w:p>
            <w:pPr>
              <w:spacing w:before="171" w:line="315" w:lineRule="exact"/>
              <w:ind w:left="29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31" w:type="dxa"/>
            <w:vAlign w:val="top"/>
          </w:tcPr>
          <w:p>
            <w:pPr>
              <w:spacing w:before="171" w:line="315" w:lineRule="exact"/>
              <w:ind w:left="30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64" w:type="dxa"/>
            <w:vAlign w:val="top"/>
          </w:tcPr>
          <w:p>
            <w:pPr>
              <w:spacing w:before="171" w:line="315" w:lineRule="exact"/>
              <w:ind w:left="32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853" w:type="dxa"/>
            <w:vAlign w:val="top"/>
          </w:tcPr>
          <w:p>
            <w:pPr>
              <w:spacing w:before="171" w:line="315"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71" w:line="315" w:lineRule="exact"/>
              <w:ind w:left="29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71" w:line="315" w:lineRule="exact"/>
              <w:ind w:left="2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044" w:type="dxa"/>
            <w:vMerge w:val="continue"/>
            <w:tcBorders>
              <w:top w:val="nil"/>
              <w:bottom w:val="nil"/>
            </w:tcBorders>
            <w:vAlign w:val="top"/>
          </w:tcPr>
          <w:p>
            <w:pPr>
              <w:rPr>
                <w:rFonts w:ascii="Arial"/>
                <w:sz w:val="21"/>
              </w:rPr>
            </w:pPr>
          </w:p>
        </w:tc>
        <w:tc>
          <w:tcPr>
            <w:tcW w:w="1234" w:type="dxa"/>
            <w:vMerge w:val="continue"/>
            <w:tcBorders>
              <w:top w:val="nil"/>
              <w:bottom w:val="nil"/>
            </w:tcBorders>
            <w:vAlign w:val="top"/>
          </w:tcPr>
          <w:p>
            <w:pPr>
              <w:rPr>
                <w:rFonts w:ascii="Arial"/>
                <w:sz w:val="21"/>
              </w:rPr>
            </w:pPr>
          </w:p>
        </w:tc>
        <w:tc>
          <w:tcPr>
            <w:tcW w:w="1873" w:type="dxa"/>
            <w:vAlign w:val="top"/>
          </w:tcPr>
          <w:p>
            <w:pPr>
              <w:pStyle w:val="6"/>
              <w:spacing w:before="15" w:line="238" w:lineRule="auto"/>
              <w:ind w:left="120" w:right="100" w:hanging="14"/>
            </w:pPr>
            <w:r>
              <w:rPr>
                <w:rFonts w:ascii="Times New Roman" w:hAnsi="Times New Roman" w:eastAsia="Times New Roman" w:cs="Times New Roman"/>
                <w:spacing w:val="-6"/>
              </w:rPr>
              <w:t>3.</w:t>
            </w:r>
            <w:r>
              <w:rPr>
                <w:spacing w:val="-6"/>
              </w:rPr>
              <w:t>危及“三安全</w:t>
            </w:r>
            <w:r>
              <w:rPr>
                <w:spacing w:val="23"/>
              </w:rPr>
              <w:t>一稳定”</w:t>
            </w:r>
          </w:p>
        </w:tc>
        <w:tc>
          <w:tcPr>
            <w:tcW w:w="467" w:type="dxa"/>
            <w:vAlign w:val="top"/>
          </w:tcPr>
          <w:p>
            <w:pPr>
              <w:spacing w:before="172" w:line="315" w:lineRule="exact"/>
              <w:ind w:left="17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97" w:type="dxa"/>
            <w:vAlign w:val="top"/>
          </w:tcPr>
          <w:p>
            <w:pPr>
              <w:spacing w:before="172" w:line="315" w:lineRule="exact"/>
              <w:ind w:left="29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31" w:type="dxa"/>
            <w:vAlign w:val="top"/>
          </w:tcPr>
          <w:p>
            <w:pPr>
              <w:spacing w:before="172" w:line="315" w:lineRule="exact"/>
              <w:ind w:left="30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64" w:type="dxa"/>
            <w:vAlign w:val="top"/>
          </w:tcPr>
          <w:p>
            <w:pPr>
              <w:spacing w:before="172" w:line="315" w:lineRule="exact"/>
              <w:ind w:left="32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853" w:type="dxa"/>
            <w:vAlign w:val="top"/>
          </w:tcPr>
          <w:p>
            <w:pPr>
              <w:spacing w:before="172" w:line="315"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72" w:line="315" w:lineRule="exact"/>
              <w:ind w:left="29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72" w:line="315" w:lineRule="exact"/>
              <w:ind w:left="2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044" w:type="dxa"/>
            <w:vMerge w:val="continue"/>
            <w:tcBorders>
              <w:top w:val="nil"/>
              <w:bottom w:val="nil"/>
            </w:tcBorders>
            <w:vAlign w:val="top"/>
          </w:tcPr>
          <w:p>
            <w:pPr>
              <w:rPr>
                <w:rFonts w:ascii="Arial"/>
                <w:sz w:val="21"/>
              </w:rPr>
            </w:pPr>
          </w:p>
        </w:tc>
        <w:tc>
          <w:tcPr>
            <w:tcW w:w="1234" w:type="dxa"/>
            <w:vMerge w:val="continue"/>
            <w:tcBorders>
              <w:top w:val="nil"/>
              <w:bottom w:val="nil"/>
            </w:tcBorders>
            <w:vAlign w:val="top"/>
          </w:tcPr>
          <w:p>
            <w:pPr>
              <w:rPr>
                <w:rFonts w:ascii="Arial"/>
                <w:sz w:val="21"/>
              </w:rPr>
            </w:pPr>
          </w:p>
        </w:tc>
        <w:tc>
          <w:tcPr>
            <w:tcW w:w="1873" w:type="dxa"/>
            <w:vAlign w:val="top"/>
          </w:tcPr>
          <w:p>
            <w:pPr>
              <w:pStyle w:val="6"/>
              <w:spacing w:before="15" w:line="238" w:lineRule="auto"/>
              <w:ind w:left="113" w:right="102" w:hanging="13"/>
            </w:pPr>
            <w:r>
              <w:rPr>
                <w:rFonts w:ascii="Times New Roman" w:hAnsi="Times New Roman" w:eastAsia="Times New Roman" w:cs="Times New Roman"/>
                <w:spacing w:val="4"/>
              </w:rPr>
              <w:t>4.</w:t>
            </w:r>
            <w:r>
              <w:rPr>
                <w:spacing w:val="4"/>
              </w:rPr>
              <w:t>保护第三方合</w:t>
            </w:r>
            <w:r>
              <w:rPr>
                <w:spacing w:val="-6"/>
              </w:rPr>
              <w:t>法权益</w:t>
            </w:r>
          </w:p>
        </w:tc>
        <w:tc>
          <w:tcPr>
            <w:tcW w:w="467" w:type="dxa"/>
            <w:vAlign w:val="top"/>
          </w:tcPr>
          <w:p>
            <w:pPr>
              <w:spacing w:before="173" w:line="315" w:lineRule="exact"/>
              <w:ind w:left="17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97" w:type="dxa"/>
            <w:vAlign w:val="top"/>
          </w:tcPr>
          <w:p>
            <w:pPr>
              <w:spacing w:before="173" w:line="315" w:lineRule="exact"/>
              <w:ind w:left="29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31" w:type="dxa"/>
            <w:vAlign w:val="top"/>
          </w:tcPr>
          <w:p>
            <w:pPr>
              <w:spacing w:before="173" w:line="315" w:lineRule="exact"/>
              <w:ind w:left="30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64" w:type="dxa"/>
            <w:vAlign w:val="top"/>
          </w:tcPr>
          <w:p>
            <w:pPr>
              <w:spacing w:before="173" w:line="315" w:lineRule="exact"/>
              <w:ind w:left="32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853" w:type="dxa"/>
            <w:vAlign w:val="top"/>
          </w:tcPr>
          <w:p>
            <w:pPr>
              <w:spacing w:before="173" w:line="315"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73" w:line="315" w:lineRule="exact"/>
              <w:ind w:left="29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73" w:line="315" w:lineRule="exact"/>
              <w:ind w:left="2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044" w:type="dxa"/>
            <w:vMerge w:val="continue"/>
            <w:tcBorders>
              <w:top w:val="nil"/>
              <w:bottom w:val="nil"/>
            </w:tcBorders>
            <w:vAlign w:val="top"/>
          </w:tcPr>
          <w:p>
            <w:pPr>
              <w:rPr>
                <w:rFonts w:ascii="Arial"/>
                <w:sz w:val="21"/>
              </w:rPr>
            </w:pPr>
          </w:p>
        </w:tc>
        <w:tc>
          <w:tcPr>
            <w:tcW w:w="1234" w:type="dxa"/>
            <w:vMerge w:val="continue"/>
            <w:tcBorders>
              <w:top w:val="nil"/>
              <w:bottom w:val="nil"/>
            </w:tcBorders>
            <w:vAlign w:val="top"/>
          </w:tcPr>
          <w:p>
            <w:pPr>
              <w:rPr>
                <w:rFonts w:ascii="Arial"/>
                <w:sz w:val="21"/>
              </w:rPr>
            </w:pPr>
          </w:p>
        </w:tc>
        <w:tc>
          <w:tcPr>
            <w:tcW w:w="1873" w:type="dxa"/>
            <w:vAlign w:val="top"/>
          </w:tcPr>
          <w:p>
            <w:pPr>
              <w:pStyle w:val="6"/>
              <w:spacing w:before="51" w:line="224" w:lineRule="auto"/>
              <w:ind w:left="113" w:right="102" w:hanging="5"/>
            </w:pPr>
            <w:r>
              <w:rPr>
                <w:rFonts w:ascii="Times New Roman" w:hAnsi="Times New Roman" w:eastAsia="Times New Roman" w:cs="Times New Roman"/>
                <w:spacing w:val="3"/>
              </w:rPr>
              <w:t>5.</w:t>
            </w:r>
            <w:r>
              <w:rPr>
                <w:spacing w:val="3"/>
              </w:rPr>
              <w:t>属于三类内部</w:t>
            </w:r>
            <w:r>
              <w:rPr>
                <w:spacing w:val="-5"/>
              </w:rPr>
              <w:t>事务信息</w:t>
            </w:r>
          </w:p>
        </w:tc>
        <w:tc>
          <w:tcPr>
            <w:tcW w:w="467" w:type="dxa"/>
            <w:vAlign w:val="top"/>
          </w:tcPr>
          <w:p>
            <w:pPr>
              <w:spacing w:before="174" w:line="315" w:lineRule="exact"/>
              <w:ind w:left="17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97" w:type="dxa"/>
            <w:vAlign w:val="top"/>
          </w:tcPr>
          <w:p>
            <w:pPr>
              <w:spacing w:before="174" w:line="315" w:lineRule="exact"/>
              <w:ind w:left="29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31" w:type="dxa"/>
            <w:vAlign w:val="top"/>
          </w:tcPr>
          <w:p>
            <w:pPr>
              <w:spacing w:before="174" w:line="315" w:lineRule="exact"/>
              <w:ind w:left="30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64" w:type="dxa"/>
            <w:vAlign w:val="top"/>
          </w:tcPr>
          <w:p>
            <w:pPr>
              <w:spacing w:before="174" w:line="315" w:lineRule="exact"/>
              <w:ind w:left="32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853" w:type="dxa"/>
            <w:vAlign w:val="top"/>
          </w:tcPr>
          <w:p>
            <w:pPr>
              <w:spacing w:before="174" w:line="315"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74" w:line="315" w:lineRule="exact"/>
              <w:ind w:left="29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74" w:line="315" w:lineRule="exact"/>
              <w:ind w:left="2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044" w:type="dxa"/>
            <w:vMerge w:val="continue"/>
            <w:tcBorders>
              <w:top w:val="nil"/>
              <w:bottom w:val="nil"/>
            </w:tcBorders>
            <w:vAlign w:val="top"/>
          </w:tcPr>
          <w:p>
            <w:pPr>
              <w:rPr>
                <w:rFonts w:ascii="Arial"/>
                <w:sz w:val="21"/>
              </w:rPr>
            </w:pPr>
          </w:p>
        </w:tc>
        <w:tc>
          <w:tcPr>
            <w:tcW w:w="1234" w:type="dxa"/>
            <w:vMerge w:val="continue"/>
            <w:tcBorders>
              <w:top w:val="nil"/>
              <w:bottom w:val="nil"/>
            </w:tcBorders>
            <w:vAlign w:val="top"/>
          </w:tcPr>
          <w:p>
            <w:pPr>
              <w:rPr>
                <w:rFonts w:ascii="Arial"/>
                <w:sz w:val="21"/>
              </w:rPr>
            </w:pPr>
          </w:p>
        </w:tc>
        <w:tc>
          <w:tcPr>
            <w:tcW w:w="1873" w:type="dxa"/>
            <w:vAlign w:val="top"/>
          </w:tcPr>
          <w:p>
            <w:pPr>
              <w:pStyle w:val="6"/>
              <w:spacing w:before="17" w:line="237" w:lineRule="auto"/>
              <w:ind w:left="110" w:right="102" w:hanging="3"/>
            </w:pPr>
            <w:r>
              <w:rPr>
                <w:rFonts w:ascii="Times New Roman" w:hAnsi="Times New Roman" w:eastAsia="Times New Roman" w:cs="Times New Roman"/>
                <w:spacing w:val="3"/>
              </w:rPr>
              <w:t>6.</w:t>
            </w:r>
            <w:r>
              <w:rPr>
                <w:spacing w:val="3"/>
              </w:rPr>
              <w:t>属于四类过程</w:t>
            </w:r>
            <w:r>
              <w:rPr>
                <w:spacing w:val="-5"/>
              </w:rPr>
              <w:t>性信息</w:t>
            </w:r>
          </w:p>
        </w:tc>
        <w:tc>
          <w:tcPr>
            <w:tcW w:w="467" w:type="dxa"/>
            <w:vAlign w:val="top"/>
          </w:tcPr>
          <w:p>
            <w:pPr>
              <w:spacing w:before="175" w:line="315" w:lineRule="exact"/>
              <w:ind w:left="17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97" w:type="dxa"/>
            <w:vAlign w:val="top"/>
          </w:tcPr>
          <w:p>
            <w:pPr>
              <w:spacing w:before="175" w:line="315" w:lineRule="exact"/>
              <w:ind w:left="29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31" w:type="dxa"/>
            <w:vAlign w:val="top"/>
          </w:tcPr>
          <w:p>
            <w:pPr>
              <w:spacing w:before="175" w:line="315" w:lineRule="exact"/>
              <w:ind w:left="30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64" w:type="dxa"/>
            <w:vAlign w:val="top"/>
          </w:tcPr>
          <w:p>
            <w:pPr>
              <w:spacing w:before="175" w:line="315" w:lineRule="exact"/>
              <w:ind w:left="32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853" w:type="dxa"/>
            <w:vAlign w:val="top"/>
          </w:tcPr>
          <w:p>
            <w:pPr>
              <w:spacing w:before="175" w:line="315"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75" w:line="315" w:lineRule="exact"/>
              <w:ind w:left="29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75" w:line="315" w:lineRule="exact"/>
              <w:ind w:left="2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044" w:type="dxa"/>
            <w:vMerge w:val="continue"/>
            <w:tcBorders>
              <w:top w:val="nil"/>
              <w:bottom w:val="nil"/>
            </w:tcBorders>
            <w:vAlign w:val="top"/>
          </w:tcPr>
          <w:p>
            <w:pPr>
              <w:rPr>
                <w:rFonts w:ascii="Arial"/>
                <w:sz w:val="21"/>
              </w:rPr>
            </w:pPr>
          </w:p>
        </w:tc>
        <w:tc>
          <w:tcPr>
            <w:tcW w:w="1234" w:type="dxa"/>
            <w:vMerge w:val="continue"/>
            <w:tcBorders>
              <w:top w:val="nil"/>
              <w:bottom w:val="nil"/>
            </w:tcBorders>
            <w:vAlign w:val="top"/>
          </w:tcPr>
          <w:p>
            <w:pPr>
              <w:rPr>
                <w:rFonts w:ascii="Arial"/>
                <w:sz w:val="21"/>
              </w:rPr>
            </w:pPr>
          </w:p>
        </w:tc>
        <w:tc>
          <w:tcPr>
            <w:tcW w:w="1873" w:type="dxa"/>
            <w:vAlign w:val="top"/>
          </w:tcPr>
          <w:p>
            <w:pPr>
              <w:pStyle w:val="6"/>
              <w:spacing w:before="54" w:line="223" w:lineRule="auto"/>
              <w:ind w:left="111" w:right="102" w:hanging="6"/>
            </w:pPr>
            <w:r>
              <w:rPr>
                <w:rFonts w:ascii="Times New Roman" w:hAnsi="Times New Roman" w:eastAsia="Times New Roman" w:cs="Times New Roman"/>
                <w:spacing w:val="3"/>
              </w:rPr>
              <w:t>7.</w:t>
            </w:r>
            <w:r>
              <w:rPr>
                <w:spacing w:val="3"/>
              </w:rPr>
              <w:t>属于行政执法</w:t>
            </w:r>
            <w:r>
              <w:rPr>
                <w:spacing w:val="-8"/>
              </w:rPr>
              <w:t>案卷</w:t>
            </w:r>
          </w:p>
        </w:tc>
        <w:tc>
          <w:tcPr>
            <w:tcW w:w="467" w:type="dxa"/>
            <w:vAlign w:val="top"/>
          </w:tcPr>
          <w:p>
            <w:pPr>
              <w:spacing w:before="176" w:line="315" w:lineRule="exact"/>
              <w:ind w:left="17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97" w:type="dxa"/>
            <w:vAlign w:val="top"/>
          </w:tcPr>
          <w:p>
            <w:pPr>
              <w:spacing w:before="176" w:line="315" w:lineRule="exact"/>
              <w:ind w:left="29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31" w:type="dxa"/>
            <w:vAlign w:val="top"/>
          </w:tcPr>
          <w:p>
            <w:pPr>
              <w:spacing w:before="176" w:line="315" w:lineRule="exact"/>
              <w:ind w:left="30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64" w:type="dxa"/>
            <w:vAlign w:val="top"/>
          </w:tcPr>
          <w:p>
            <w:pPr>
              <w:spacing w:before="176" w:line="315" w:lineRule="exact"/>
              <w:ind w:left="32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853" w:type="dxa"/>
            <w:vAlign w:val="top"/>
          </w:tcPr>
          <w:p>
            <w:pPr>
              <w:spacing w:before="176" w:line="315"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76" w:line="315" w:lineRule="exact"/>
              <w:ind w:left="29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76" w:line="315" w:lineRule="exact"/>
              <w:ind w:left="2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044" w:type="dxa"/>
            <w:vMerge w:val="continue"/>
            <w:tcBorders>
              <w:top w:val="nil"/>
              <w:bottom w:val="nil"/>
            </w:tcBorders>
            <w:vAlign w:val="top"/>
          </w:tcPr>
          <w:p>
            <w:pPr>
              <w:rPr>
                <w:rFonts w:ascii="Arial"/>
                <w:sz w:val="21"/>
              </w:rPr>
            </w:pPr>
          </w:p>
        </w:tc>
        <w:tc>
          <w:tcPr>
            <w:tcW w:w="1234" w:type="dxa"/>
            <w:vMerge w:val="continue"/>
            <w:tcBorders>
              <w:top w:val="nil"/>
            </w:tcBorders>
            <w:vAlign w:val="top"/>
          </w:tcPr>
          <w:p>
            <w:pPr>
              <w:rPr>
                <w:rFonts w:ascii="Arial"/>
                <w:sz w:val="21"/>
              </w:rPr>
            </w:pPr>
          </w:p>
        </w:tc>
        <w:tc>
          <w:tcPr>
            <w:tcW w:w="1873" w:type="dxa"/>
            <w:vAlign w:val="top"/>
          </w:tcPr>
          <w:p>
            <w:pPr>
              <w:pStyle w:val="6"/>
              <w:spacing w:before="20" w:line="236" w:lineRule="auto"/>
              <w:ind w:left="113" w:right="102" w:hanging="2"/>
            </w:pPr>
            <w:r>
              <w:rPr>
                <w:rFonts w:ascii="Times New Roman" w:hAnsi="Times New Roman" w:eastAsia="Times New Roman" w:cs="Times New Roman"/>
                <w:spacing w:val="2"/>
              </w:rPr>
              <w:t>8.</w:t>
            </w:r>
            <w:r>
              <w:rPr>
                <w:spacing w:val="2"/>
              </w:rPr>
              <w:t>属于行政查询</w:t>
            </w:r>
            <w:r>
              <w:rPr>
                <w:spacing w:val="-9"/>
              </w:rPr>
              <w:t>事项</w:t>
            </w:r>
          </w:p>
        </w:tc>
        <w:tc>
          <w:tcPr>
            <w:tcW w:w="467" w:type="dxa"/>
            <w:vAlign w:val="top"/>
          </w:tcPr>
          <w:p>
            <w:pPr>
              <w:spacing w:before="177" w:line="315" w:lineRule="exact"/>
              <w:ind w:left="17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97" w:type="dxa"/>
            <w:vAlign w:val="top"/>
          </w:tcPr>
          <w:p>
            <w:pPr>
              <w:spacing w:before="177" w:line="315" w:lineRule="exact"/>
              <w:ind w:left="29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31" w:type="dxa"/>
            <w:vAlign w:val="top"/>
          </w:tcPr>
          <w:p>
            <w:pPr>
              <w:spacing w:before="177" w:line="315" w:lineRule="exact"/>
              <w:ind w:left="30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64" w:type="dxa"/>
            <w:vAlign w:val="top"/>
          </w:tcPr>
          <w:p>
            <w:pPr>
              <w:spacing w:before="177" w:line="315" w:lineRule="exact"/>
              <w:ind w:left="32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853" w:type="dxa"/>
            <w:vAlign w:val="top"/>
          </w:tcPr>
          <w:p>
            <w:pPr>
              <w:spacing w:before="177" w:line="315"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77" w:line="315" w:lineRule="exact"/>
              <w:ind w:left="29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77" w:line="315" w:lineRule="exact"/>
              <w:ind w:left="2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044" w:type="dxa"/>
            <w:vMerge w:val="continue"/>
            <w:tcBorders>
              <w:top w:val="nil"/>
              <w:bottom w:val="nil"/>
            </w:tcBorders>
            <w:vAlign w:val="top"/>
          </w:tcPr>
          <w:p>
            <w:pPr>
              <w:rPr>
                <w:rFonts w:ascii="Arial"/>
                <w:sz w:val="21"/>
              </w:rPr>
            </w:pPr>
          </w:p>
        </w:tc>
        <w:tc>
          <w:tcPr>
            <w:tcW w:w="1234" w:type="dxa"/>
            <w:vMerge w:val="restart"/>
            <w:tcBorders>
              <w:bottom w:val="nil"/>
            </w:tcBorders>
            <w:vAlign w:val="top"/>
          </w:tcPr>
          <w:p>
            <w:pPr>
              <w:spacing w:line="316" w:lineRule="auto"/>
              <w:rPr>
                <w:rFonts w:ascii="Arial"/>
                <w:sz w:val="21"/>
              </w:rPr>
            </w:pPr>
          </w:p>
          <w:p>
            <w:pPr>
              <w:spacing w:line="317" w:lineRule="auto"/>
              <w:rPr>
                <w:rFonts w:ascii="Arial"/>
                <w:sz w:val="21"/>
              </w:rPr>
            </w:pPr>
          </w:p>
          <w:p>
            <w:pPr>
              <w:pStyle w:val="6"/>
              <w:spacing w:before="78" w:line="248" w:lineRule="auto"/>
              <w:ind w:left="111" w:right="104" w:hanging="12"/>
            </w:pPr>
            <w:r>
              <w:rPr>
                <w:spacing w:val="-22"/>
              </w:rPr>
              <w:t>（四）无</w:t>
            </w:r>
            <w:r>
              <w:rPr>
                <w:spacing w:val="-6"/>
              </w:rPr>
              <w:t>法提供</w:t>
            </w:r>
          </w:p>
        </w:tc>
        <w:tc>
          <w:tcPr>
            <w:tcW w:w="1873" w:type="dxa"/>
            <w:vAlign w:val="top"/>
          </w:tcPr>
          <w:p>
            <w:pPr>
              <w:pStyle w:val="6"/>
              <w:spacing w:before="20" w:line="236" w:lineRule="auto"/>
              <w:ind w:left="103" w:right="102" w:firstLine="21"/>
            </w:pPr>
            <w:r>
              <w:rPr>
                <w:rFonts w:ascii="Times New Roman" w:hAnsi="Times New Roman" w:eastAsia="Times New Roman" w:cs="Times New Roman"/>
                <w:spacing w:val="1"/>
              </w:rPr>
              <w:t>1.</w:t>
            </w:r>
            <w:r>
              <w:rPr>
                <w:spacing w:val="1"/>
              </w:rPr>
              <w:t>本机关不掌握</w:t>
            </w:r>
            <w:r>
              <w:rPr>
                <w:spacing w:val="-2"/>
              </w:rPr>
              <w:t>相关政府信息</w:t>
            </w:r>
          </w:p>
        </w:tc>
        <w:tc>
          <w:tcPr>
            <w:tcW w:w="467" w:type="dxa"/>
            <w:vAlign w:val="top"/>
          </w:tcPr>
          <w:p>
            <w:pPr>
              <w:spacing w:before="178" w:line="315" w:lineRule="exact"/>
              <w:ind w:left="17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97" w:type="dxa"/>
            <w:vAlign w:val="top"/>
          </w:tcPr>
          <w:p>
            <w:pPr>
              <w:spacing w:before="178" w:line="315" w:lineRule="exact"/>
              <w:ind w:left="29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31" w:type="dxa"/>
            <w:vAlign w:val="top"/>
          </w:tcPr>
          <w:p>
            <w:pPr>
              <w:spacing w:before="178" w:line="315" w:lineRule="exact"/>
              <w:ind w:left="30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64" w:type="dxa"/>
            <w:vAlign w:val="top"/>
          </w:tcPr>
          <w:p>
            <w:pPr>
              <w:spacing w:before="178" w:line="315" w:lineRule="exact"/>
              <w:ind w:left="32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853" w:type="dxa"/>
            <w:vAlign w:val="top"/>
          </w:tcPr>
          <w:p>
            <w:pPr>
              <w:spacing w:before="178" w:line="315"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78" w:line="315" w:lineRule="exact"/>
              <w:ind w:left="29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78" w:line="315" w:lineRule="exact"/>
              <w:ind w:left="2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044" w:type="dxa"/>
            <w:vMerge w:val="continue"/>
            <w:tcBorders>
              <w:top w:val="nil"/>
              <w:bottom w:val="nil"/>
            </w:tcBorders>
            <w:vAlign w:val="top"/>
          </w:tcPr>
          <w:p>
            <w:pPr>
              <w:rPr>
                <w:rFonts w:ascii="Arial"/>
                <w:sz w:val="21"/>
              </w:rPr>
            </w:pPr>
          </w:p>
        </w:tc>
        <w:tc>
          <w:tcPr>
            <w:tcW w:w="1234" w:type="dxa"/>
            <w:vMerge w:val="continue"/>
            <w:tcBorders>
              <w:top w:val="nil"/>
              <w:bottom w:val="nil"/>
            </w:tcBorders>
            <w:vAlign w:val="top"/>
          </w:tcPr>
          <w:p>
            <w:pPr>
              <w:rPr>
                <w:rFonts w:ascii="Arial"/>
                <w:sz w:val="21"/>
              </w:rPr>
            </w:pPr>
          </w:p>
        </w:tc>
        <w:tc>
          <w:tcPr>
            <w:tcW w:w="1873" w:type="dxa"/>
            <w:vAlign w:val="top"/>
          </w:tcPr>
          <w:p>
            <w:pPr>
              <w:pStyle w:val="6"/>
              <w:spacing w:before="20" w:line="236" w:lineRule="auto"/>
              <w:ind w:left="119" w:right="102" w:hanging="17"/>
            </w:pPr>
            <w:r>
              <w:rPr>
                <w:rFonts w:ascii="Times New Roman" w:hAnsi="Times New Roman" w:eastAsia="Times New Roman" w:cs="Times New Roman"/>
                <w:spacing w:val="1"/>
              </w:rPr>
              <w:t>2.</w:t>
            </w:r>
            <w:r>
              <w:rPr>
                <w:spacing w:val="1"/>
              </w:rPr>
              <w:t>没有现成信息</w:t>
            </w:r>
            <w:r>
              <w:rPr>
                <w:spacing w:val="-4"/>
              </w:rPr>
              <w:t>需要另行制作</w:t>
            </w:r>
          </w:p>
        </w:tc>
        <w:tc>
          <w:tcPr>
            <w:tcW w:w="467" w:type="dxa"/>
            <w:vAlign w:val="top"/>
          </w:tcPr>
          <w:p>
            <w:pPr>
              <w:spacing w:before="179" w:line="315" w:lineRule="exact"/>
              <w:ind w:left="17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97" w:type="dxa"/>
            <w:vAlign w:val="top"/>
          </w:tcPr>
          <w:p>
            <w:pPr>
              <w:spacing w:before="179" w:line="315" w:lineRule="exact"/>
              <w:ind w:left="29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31" w:type="dxa"/>
            <w:vAlign w:val="top"/>
          </w:tcPr>
          <w:p>
            <w:pPr>
              <w:spacing w:before="179" w:line="315" w:lineRule="exact"/>
              <w:ind w:left="30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64" w:type="dxa"/>
            <w:vAlign w:val="top"/>
          </w:tcPr>
          <w:p>
            <w:pPr>
              <w:spacing w:before="179" w:line="315" w:lineRule="exact"/>
              <w:ind w:left="32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853" w:type="dxa"/>
            <w:vAlign w:val="top"/>
          </w:tcPr>
          <w:p>
            <w:pPr>
              <w:spacing w:before="179" w:line="315"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79" w:line="315" w:lineRule="exact"/>
              <w:ind w:left="29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79" w:line="315" w:lineRule="exact"/>
              <w:ind w:left="2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044" w:type="dxa"/>
            <w:vMerge w:val="continue"/>
            <w:tcBorders>
              <w:top w:val="nil"/>
              <w:bottom w:val="nil"/>
            </w:tcBorders>
            <w:vAlign w:val="top"/>
          </w:tcPr>
          <w:p>
            <w:pPr>
              <w:rPr>
                <w:rFonts w:ascii="Arial"/>
                <w:sz w:val="21"/>
              </w:rPr>
            </w:pPr>
          </w:p>
        </w:tc>
        <w:tc>
          <w:tcPr>
            <w:tcW w:w="1234" w:type="dxa"/>
            <w:vMerge w:val="continue"/>
            <w:tcBorders>
              <w:top w:val="nil"/>
            </w:tcBorders>
            <w:vAlign w:val="top"/>
          </w:tcPr>
          <w:p>
            <w:pPr>
              <w:rPr>
                <w:rFonts w:ascii="Arial"/>
                <w:sz w:val="21"/>
              </w:rPr>
            </w:pPr>
          </w:p>
        </w:tc>
        <w:tc>
          <w:tcPr>
            <w:tcW w:w="1873" w:type="dxa"/>
            <w:vAlign w:val="top"/>
          </w:tcPr>
          <w:p>
            <w:pPr>
              <w:pStyle w:val="6"/>
              <w:spacing w:before="22" w:line="235" w:lineRule="auto"/>
              <w:ind w:left="109" w:right="102" w:hanging="3"/>
            </w:pPr>
            <w:r>
              <w:rPr>
                <w:rFonts w:ascii="Times New Roman" w:hAnsi="Times New Roman" w:eastAsia="Times New Roman" w:cs="Times New Roman"/>
                <w:spacing w:val="3"/>
              </w:rPr>
              <w:t>3.</w:t>
            </w:r>
            <w:r>
              <w:rPr>
                <w:spacing w:val="3"/>
              </w:rPr>
              <w:t>补正后申请内</w:t>
            </w:r>
            <w:r>
              <w:rPr>
                <w:spacing w:val="-3"/>
              </w:rPr>
              <w:t>容仍不明确</w:t>
            </w:r>
          </w:p>
        </w:tc>
        <w:tc>
          <w:tcPr>
            <w:tcW w:w="467" w:type="dxa"/>
            <w:vAlign w:val="top"/>
          </w:tcPr>
          <w:p>
            <w:pPr>
              <w:spacing w:before="180" w:line="315" w:lineRule="exact"/>
              <w:ind w:left="17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97" w:type="dxa"/>
            <w:vAlign w:val="top"/>
          </w:tcPr>
          <w:p>
            <w:pPr>
              <w:spacing w:before="180" w:line="315" w:lineRule="exact"/>
              <w:ind w:left="29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31" w:type="dxa"/>
            <w:vAlign w:val="top"/>
          </w:tcPr>
          <w:p>
            <w:pPr>
              <w:spacing w:before="180" w:line="315" w:lineRule="exact"/>
              <w:ind w:left="30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64" w:type="dxa"/>
            <w:vAlign w:val="top"/>
          </w:tcPr>
          <w:p>
            <w:pPr>
              <w:spacing w:before="180" w:line="315" w:lineRule="exact"/>
              <w:ind w:left="32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853" w:type="dxa"/>
            <w:vAlign w:val="top"/>
          </w:tcPr>
          <w:p>
            <w:pPr>
              <w:spacing w:before="180" w:line="315"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80" w:line="315" w:lineRule="exact"/>
              <w:ind w:left="29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80" w:line="315" w:lineRule="exact"/>
              <w:ind w:left="2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044" w:type="dxa"/>
            <w:vMerge w:val="continue"/>
            <w:tcBorders>
              <w:top w:val="nil"/>
              <w:bottom w:val="nil"/>
            </w:tcBorders>
            <w:vAlign w:val="top"/>
          </w:tcPr>
          <w:p>
            <w:pPr>
              <w:rPr>
                <w:rFonts w:ascii="Arial"/>
                <w:sz w:val="21"/>
              </w:rPr>
            </w:pPr>
          </w:p>
        </w:tc>
        <w:tc>
          <w:tcPr>
            <w:tcW w:w="1234" w:type="dxa"/>
            <w:vMerge w:val="restart"/>
            <w:tcBorders>
              <w:bottom w:val="nil"/>
            </w:tcBorders>
            <w:vAlign w:val="top"/>
          </w:tcPr>
          <w:p>
            <w:pPr>
              <w:spacing w:line="323" w:lineRule="auto"/>
              <w:rPr>
                <w:rFonts w:ascii="Arial"/>
                <w:sz w:val="21"/>
              </w:rPr>
            </w:pPr>
          </w:p>
          <w:p>
            <w:pPr>
              <w:spacing w:line="323" w:lineRule="auto"/>
              <w:rPr>
                <w:rFonts w:ascii="Arial"/>
                <w:sz w:val="21"/>
              </w:rPr>
            </w:pPr>
          </w:p>
          <w:p>
            <w:pPr>
              <w:pStyle w:val="6"/>
              <w:spacing w:before="78" w:line="250" w:lineRule="auto"/>
              <w:ind w:left="113" w:right="104" w:hanging="14"/>
            </w:pPr>
            <w:r>
              <w:rPr>
                <w:spacing w:val="-26"/>
              </w:rPr>
              <w:t>（五）不</w:t>
            </w:r>
            <w:r>
              <w:rPr>
                <w:spacing w:val="-7"/>
              </w:rPr>
              <w:t>予处理</w:t>
            </w:r>
          </w:p>
        </w:tc>
        <w:tc>
          <w:tcPr>
            <w:tcW w:w="1873" w:type="dxa"/>
            <w:vAlign w:val="top"/>
          </w:tcPr>
          <w:p>
            <w:pPr>
              <w:pStyle w:val="6"/>
              <w:spacing w:before="22" w:line="235" w:lineRule="auto"/>
              <w:ind w:left="118" w:right="102" w:firstLine="6"/>
            </w:pPr>
            <w:r>
              <w:rPr>
                <w:rFonts w:ascii="Times New Roman" w:hAnsi="Times New Roman" w:eastAsia="Times New Roman" w:cs="Times New Roman"/>
                <w:spacing w:val="1"/>
              </w:rPr>
              <w:t>1.</w:t>
            </w:r>
            <w:r>
              <w:rPr>
                <w:spacing w:val="1"/>
              </w:rPr>
              <w:t>信访举报投诉</w:t>
            </w:r>
            <w:r>
              <w:rPr>
                <w:spacing w:val="-8"/>
              </w:rPr>
              <w:t>类申请</w:t>
            </w:r>
          </w:p>
        </w:tc>
        <w:tc>
          <w:tcPr>
            <w:tcW w:w="467" w:type="dxa"/>
            <w:vAlign w:val="top"/>
          </w:tcPr>
          <w:p>
            <w:pPr>
              <w:spacing w:before="181" w:line="315" w:lineRule="exact"/>
              <w:ind w:left="17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97" w:type="dxa"/>
            <w:vAlign w:val="top"/>
          </w:tcPr>
          <w:p>
            <w:pPr>
              <w:spacing w:before="181" w:line="315" w:lineRule="exact"/>
              <w:ind w:left="29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31" w:type="dxa"/>
            <w:vAlign w:val="top"/>
          </w:tcPr>
          <w:p>
            <w:pPr>
              <w:spacing w:before="181" w:line="315" w:lineRule="exact"/>
              <w:ind w:left="30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64" w:type="dxa"/>
            <w:vAlign w:val="top"/>
          </w:tcPr>
          <w:p>
            <w:pPr>
              <w:spacing w:before="181" w:line="315" w:lineRule="exact"/>
              <w:ind w:left="32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853" w:type="dxa"/>
            <w:vAlign w:val="top"/>
          </w:tcPr>
          <w:p>
            <w:pPr>
              <w:spacing w:before="181" w:line="315"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81" w:line="315" w:lineRule="exact"/>
              <w:ind w:left="29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81" w:line="315" w:lineRule="exact"/>
              <w:ind w:left="2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044" w:type="dxa"/>
            <w:vMerge w:val="continue"/>
            <w:tcBorders>
              <w:top w:val="nil"/>
              <w:bottom w:val="nil"/>
            </w:tcBorders>
            <w:vAlign w:val="top"/>
          </w:tcPr>
          <w:p>
            <w:pPr>
              <w:rPr>
                <w:rFonts w:ascii="Arial"/>
                <w:sz w:val="21"/>
              </w:rPr>
            </w:pPr>
          </w:p>
        </w:tc>
        <w:tc>
          <w:tcPr>
            <w:tcW w:w="1234" w:type="dxa"/>
            <w:vMerge w:val="continue"/>
            <w:tcBorders>
              <w:top w:val="nil"/>
              <w:bottom w:val="nil"/>
            </w:tcBorders>
            <w:vAlign w:val="top"/>
          </w:tcPr>
          <w:p>
            <w:pPr>
              <w:rPr>
                <w:rFonts w:ascii="Arial"/>
                <w:sz w:val="21"/>
              </w:rPr>
            </w:pPr>
          </w:p>
        </w:tc>
        <w:tc>
          <w:tcPr>
            <w:tcW w:w="1873" w:type="dxa"/>
            <w:vAlign w:val="top"/>
          </w:tcPr>
          <w:p>
            <w:pPr>
              <w:pStyle w:val="6"/>
              <w:spacing w:before="23" w:line="224" w:lineRule="auto"/>
              <w:ind w:left="102"/>
            </w:pPr>
            <w:r>
              <w:rPr>
                <w:rFonts w:ascii="Times New Roman" w:hAnsi="Times New Roman" w:eastAsia="Times New Roman" w:cs="Times New Roman"/>
                <w:spacing w:val="-1"/>
              </w:rPr>
              <w:t>2.</w:t>
            </w:r>
            <w:r>
              <w:rPr>
                <w:spacing w:val="-1"/>
              </w:rPr>
              <w:t>重复申请</w:t>
            </w:r>
          </w:p>
        </w:tc>
        <w:tc>
          <w:tcPr>
            <w:tcW w:w="467" w:type="dxa"/>
            <w:vAlign w:val="top"/>
          </w:tcPr>
          <w:p>
            <w:pPr>
              <w:spacing w:before="24" w:line="291" w:lineRule="exact"/>
              <w:ind w:left="17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97" w:type="dxa"/>
            <w:vAlign w:val="top"/>
          </w:tcPr>
          <w:p>
            <w:pPr>
              <w:spacing w:before="24" w:line="291" w:lineRule="exact"/>
              <w:ind w:left="29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31" w:type="dxa"/>
            <w:vAlign w:val="top"/>
          </w:tcPr>
          <w:p>
            <w:pPr>
              <w:spacing w:before="24" w:line="291" w:lineRule="exact"/>
              <w:ind w:left="30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64" w:type="dxa"/>
            <w:vAlign w:val="top"/>
          </w:tcPr>
          <w:p>
            <w:pPr>
              <w:spacing w:before="24" w:line="291" w:lineRule="exact"/>
              <w:ind w:left="32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853" w:type="dxa"/>
            <w:vAlign w:val="top"/>
          </w:tcPr>
          <w:p>
            <w:pPr>
              <w:spacing w:before="24" w:line="291"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24" w:line="291" w:lineRule="exact"/>
              <w:ind w:left="29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24" w:line="291" w:lineRule="exact"/>
              <w:ind w:left="2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044" w:type="dxa"/>
            <w:vMerge w:val="continue"/>
            <w:tcBorders>
              <w:top w:val="nil"/>
              <w:bottom w:val="nil"/>
            </w:tcBorders>
            <w:vAlign w:val="top"/>
          </w:tcPr>
          <w:p>
            <w:pPr>
              <w:rPr>
                <w:rFonts w:ascii="Arial"/>
                <w:sz w:val="21"/>
              </w:rPr>
            </w:pPr>
          </w:p>
        </w:tc>
        <w:tc>
          <w:tcPr>
            <w:tcW w:w="1234" w:type="dxa"/>
            <w:vMerge w:val="continue"/>
            <w:tcBorders>
              <w:top w:val="nil"/>
              <w:bottom w:val="nil"/>
            </w:tcBorders>
            <w:vAlign w:val="top"/>
          </w:tcPr>
          <w:p>
            <w:pPr>
              <w:rPr>
                <w:rFonts w:ascii="Arial"/>
                <w:sz w:val="21"/>
              </w:rPr>
            </w:pPr>
          </w:p>
        </w:tc>
        <w:tc>
          <w:tcPr>
            <w:tcW w:w="1873" w:type="dxa"/>
            <w:vAlign w:val="top"/>
          </w:tcPr>
          <w:p>
            <w:pPr>
              <w:pStyle w:val="6"/>
              <w:spacing w:before="22" w:line="235" w:lineRule="auto"/>
              <w:ind w:left="136" w:right="102" w:hanging="30"/>
            </w:pPr>
            <w:r>
              <w:rPr>
                <w:rFonts w:ascii="Times New Roman" w:hAnsi="Times New Roman" w:eastAsia="Times New Roman" w:cs="Times New Roman"/>
                <w:spacing w:val="3"/>
              </w:rPr>
              <w:t>3.</w:t>
            </w:r>
            <w:r>
              <w:rPr>
                <w:spacing w:val="3"/>
              </w:rPr>
              <w:t>要求提供公开</w:t>
            </w:r>
            <w:r>
              <w:rPr>
                <w:spacing w:val="-14"/>
              </w:rPr>
              <w:t>出版物</w:t>
            </w:r>
          </w:p>
        </w:tc>
        <w:tc>
          <w:tcPr>
            <w:tcW w:w="467" w:type="dxa"/>
            <w:vAlign w:val="top"/>
          </w:tcPr>
          <w:p>
            <w:pPr>
              <w:spacing w:before="183" w:line="315" w:lineRule="exact"/>
              <w:ind w:left="17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97" w:type="dxa"/>
            <w:vAlign w:val="top"/>
          </w:tcPr>
          <w:p>
            <w:pPr>
              <w:spacing w:before="183" w:line="315" w:lineRule="exact"/>
              <w:ind w:left="29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31" w:type="dxa"/>
            <w:vAlign w:val="top"/>
          </w:tcPr>
          <w:p>
            <w:pPr>
              <w:spacing w:before="183" w:line="315" w:lineRule="exact"/>
              <w:ind w:left="30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64" w:type="dxa"/>
            <w:vAlign w:val="top"/>
          </w:tcPr>
          <w:p>
            <w:pPr>
              <w:spacing w:before="183" w:line="315" w:lineRule="exact"/>
              <w:ind w:left="32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853" w:type="dxa"/>
            <w:vAlign w:val="top"/>
          </w:tcPr>
          <w:p>
            <w:pPr>
              <w:spacing w:before="183" w:line="315"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83" w:line="315" w:lineRule="exact"/>
              <w:ind w:left="29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83" w:line="315" w:lineRule="exact"/>
              <w:ind w:left="2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2" w:hRule="atLeast"/>
        </w:trPr>
        <w:tc>
          <w:tcPr>
            <w:tcW w:w="1044" w:type="dxa"/>
            <w:vMerge w:val="continue"/>
            <w:tcBorders>
              <w:top w:val="nil"/>
            </w:tcBorders>
            <w:vAlign w:val="top"/>
          </w:tcPr>
          <w:p>
            <w:pPr>
              <w:rPr>
                <w:rFonts w:ascii="Arial"/>
                <w:sz w:val="21"/>
              </w:rPr>
            </w:pPr>
          </w:p>
        </w:tc>
        <w:tc>
          <w:tcPr>
            <w:tcW w:w="1234" w:type="dxa"/>
            <w:vMerge w:val="continue"/>
            <w:tcBorders>
              <w:top w:val="nil"/>
            </w:tcBorders>
            <w:vAlign w:val="top"/>
          </w:tcPr>
          <w:p>
            <w:pPr>
              <w:rPr>
                <w:rFonts w:ascii="Arial"/>
                <w:sz w:val="21"/>
              </w:rPr>
            </w:pPr>
          </w:p>
        </w:tc>
        <w:tc>
          <w:tcPr>
            <w:tcW w:w="1873" w:type="dxa"/>
            <w:vAlign w:val="top"/>
          </w:tcPr>
          <w:p>
            <w:pPr>
              <w:pStyle w:val="6"/>
              <w:spacing w:before="22" w:line="230" w:lineRule="auto"/>
              <w:ind w:left="100"/>
            </w:pPr>
            <w:r>
              <w:rPr>
                <w:rFonts w:ascii="Times New Roman" w:hAnsi="Times New Roman" w:eastAsia="Times New Roman" w:cs="Times New Roman"/>
                <w:spacing w:val="4"/>
              </w:rPr>
              <w:t>4.</w:t>
            </w:r>
            <w:r>
              <w:rPr>
                <w:spacing w:val="4"/>
              </w:rPr>
              <w:t>无正当理由大</w:t>
            </w:r>
          </w:p>
        </w:tc>
        <w:tc>
          <w:tcPr>
            <w:tcW w:w="467" w:type="dxa"/>
            <w:vAlign w:val="top"/>
          </w:tcPr>
          <w:p>
            <w:pPr>
              <w:spacing w:before="23" w:line="298" w:lineRule="exact"/>
              <w:ind w:left="17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97" w:type="dxa"/>
            <w:vAlign w:val="top"/>
          </w:tcPr>
          <w:p>
            <w:pPr>
              <w:spacing w:before="23" w:line="298" w:lineRule="exact"/>
              <w:ind w:left="29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31" w:type="dxa"/>
            <w:vAlign w:val="top"/>
          </w:tcPr>
          <w:p>
            <w:pPr>
              <w:spacing w:before="23" w:line="298" w:lineRule="exact"/>
              <w:ind w:left="30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64" w:type="dxa"/>
            <w:vAlign w:val="top"/>
          </w:tcPr>
          <w:p>
            <w:pPr>
              <w:spacing w:before="23" w:line="298" w:lineRule="exact"/>
              <w:ind w:left="32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853" w:type="dxa"/>
            <w:vAlign w:val="top"/>
          </w:tcPr>
          <w:p>
            <w:pPr>
              <w:spacing w:before="23" w:line="298"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23" w:line="298" w:lineRule="exact"/>
              <w:ind w:left="29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23" w:line="298" w:lineRule="exact"/>
              <w:ind w:left="2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1044" w:type="dxa"/>
            <w:vMerge w:val="restart"/>
            <w:tcBorders>
              <w:top w:val="nil"/>
              <w:bottom w:val="nil"/>
            </w:tcBorders>
            <w:vAlign w:val="top"/>
          </w:tcPr>
          <w:p>
            <w:pPr>
              <w:rPr>
                <w:rFonts w:ascii="Arial"/>
                <w:sz w:val="21"/>
              </w:rPr>
            </w:pPr>
          </w:p>
        </w:tc>
        <w:tc>
          <w:tcPr>
            <w:tcW w:w="1234" w:type="dxa"/>
            <w:vMerge w:val="restart"/>
            <w:tcBorders>
              <w:top w:val="nil"/>
              <w:bottom w:val="nil"/>
            </w:tcBorders>
            <w:vAlign w:val="top"/>
          </w:tcPr>
          <w:p>
            <w:pPr>
              <w:rPr>
                <w:rFonts w:ascii="Arial"/>
                <w:sz w:val="21"/>
              </w:rPr>
            </w:pPr>
          </w:p>
        </w:tc>
        <w:tc>
          <w:tcPr>
            <w:tcW w:w="1873" w:type="dxa"/>
            <w:tcBorders>
              <w:top w:val="nil"/>
            </w:tcBorders>
            <w:vAlign w:val="top"/>
          </w:tcPr>
          <w:p>
            <w:pPr>
              <w:pStyle w:val="6"/>
              <w:spacing w:before="71" w:line="204" w:lineRule="auto"/>
              <w:ind w:left="112"/>
            </w:pPr>
            <w:r>
              <w:rPr>
                <w:spacing w:val="-4"/>
              </w:rPr>
              <w:t>量反复申请</w:t>
            </w:r>
          </w:p>
        </w:tc>
        <w:tc>
          <w:tcPr>
            <w:tcW w:w="467" w:type="dxa"/>
            <w:tcBorders>
              <w:top w:val="nil"/>
            </w:tcBorders>
            <w:vAlign w:val="top"/>
          </w:tcPr>
          <w:p>
            <w:pPr>
              <w:rPr>
                <w:rFonts w:ascii="Arial"/>
                <w:sz w:val="21"/>
              </w:rPr>
            </w:pPr>
          </w:p>
        </w:tc>
        <w:tc>
          <w:tcPr>
            <w:tcW w:w="697" w:type="dxa"/>
            <w:tcBorders>
              <w:top w:val="nil"/>
            </w:tcBorders>
            <w:vAlign w:val="top"/>
          </w:tcPr>
          <w:p>
            <w:pPr>
              <w:rPr>
                <w:rFonts w:ascii="Arial"/>
                <w:sz w:val="21"/>
              </w:rPr>
            </w:pPr>
          </w:p>
        </w:tc>
        <w:tc>
          <w:tcPr>
            <w:tcW w:w="731" w:type="dxa"/>
            <w:tcBorders>
              <w:top w:val="nil"/>
            </w:tcBorders>
            <w:vAlign w:val="top"/>
          </w:tcPr>
          <w:p>
            <w:pPr>
              <w:rPr>
                <w:rFonts w:ascii="Arial"/>
                <w:sz w:val="21"/>
              </w:rPr>
            </w:pPr>
          </w:p>
        </w:tc>
        <w:tc>
          <w:tcPr>
            <w:tcW w:w="764" w:type="dxa"/>
            <w:tcBorders>
              <w:top w:val="nil"/>
            </w:tcBorders>
            <w:vAlign w:val="top"/>
          </w:tcPr>
          <w:p>
            <w:pPr>
              <w:rPr>
                <w:rFonts w:ascii="Arial"/>
                <w:sz w:val="21"/>
              </w:rPr>
            </w:pPr>
          </w:p>
        </w:tc>
        <w:tc>
          <w:tcPr>
            <w:tcW w:w="853" w:type="dxa"/>
            <w:tcBorders>
              <w:top w:val="nil"/>
            </w:tcBorders>
            <w:vAlign w:val="top"/>
          </w:tcPr>
          <w:p>
            <w:pPr>
              <w:rPr>
                <w:rFonts w:ascii="Arial"/>
                <w:sz w:val="21"/>
              </w:rPr>
            </w:pPr>
          </w:p>
        </w:tc>
        <w:tc>
          <w:tcPr>
            <w:tcW w:w="706" w:type="dxa"/>
            <w:tcBorders>
              <w:top w:val="nil"/>
            </w:tcBorders>
            <w:vAlign w:val="top"/>
          </w:tcPr>
          <w:p>
            <w:pPr>
              <w:rPr>
                <w:rFonts w:ascii="Arial"/>
                <w:sz w:val="21"/>
              </w:rPr>
            </w:pPr>
          </w:p>
        </w:tc>
        <w:tc>
          <w:tcPr>
            <w:tcW w:w="706" w:type="dxa"/>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1044" w:type="dxa"/>
            <w:vMerge w:val="continue"/>
            <w:tcBorders>
              <w:top w:val="nil"/>
              <w:bottom w:val="nil"/>
            </w:tcBorders>
            <w:vAlign w:val="top"/>
          </w:tcPr>
          <w:p>
            <w:pPr>
              <w:rPr>
                <w:rFonts w:ascii="Arial"/>
                <w:sz w:val="21"/>
              </w:rPr>
            </w:pPr>
          </w:p>
        </w:tc>
        <w:tc>
          <w:tcPr>
            <w:tcW w:w="1234" w:type="dxa"/>
            <w:vMerge w:val="continue"/>
            <w:tcBorders>
              <w:top w:val="nil"/>
            </w:tcBorders>
            <w:vAlign w:val="top"/>
          </w:tcPr>
          <w:p>
            <w:pPr>
              <w:rPr>
                <w:rFonts w:ascii="Arial"/>
                <w:sz w:val="21"/>
              </w:rPr>
            </w:pPr>
          </w:p>
        </w:tc>
        <w:tc>
          <w:tcPr>
            <w:tcW w:w="1873" w:type="dxa"/>
            <w:vAlign w:val="top"/>
          </w:tcPr>
          <w:p>
            <w:pPr>
              <w:pStyle w:val="6"/>
              <w:spacing w:before="52" w:line="230" w:lineRule="auto"/>
              <w:ind w:left="107" w:right="100" w:firstLine="1"/>
              <w:jc w:val="both"/>
            </w:pPr>
            <w:r>
              <w:rPr>
                <w:rFonts w:ascii="Times New Roman" w:hAnsi="Times New Roman" w:eastAsia="Times New Roman" w:cs="Times New Roman"/>
                <w:spacing w:val="3"/>
              </w:rPr>
              <w:t>5.</w:t>
            </w:r>
            <w:r>
              <w:rPr>
                <w:spacing w:val="3"/>
              </w:rPr>
              <w:t>要求行政机关</w:t>
            </w:r>
            <w:r>
              <w:rPr>
                <w:spacing w:val="-8"/>
              </w:rPr>
              <w:t>确认或重新出</w:t>
            </w:r>
            <w:r>
              <w:rPr>
                <w:spacing w:val="-2"/>
              </w:rPr>
              <w:t>具已获取信息</w:t>
            </w:r>
          </w:p>
        </w:tc>
        <w:tc>
          <w:tcPr>
            <w:tcW w:w="467" w:type="dxa"/>
            <w:vAlign w:val="top"/>
          </w:tcPr>
          <w:p>
            <w:pPr>
              <w:spacing w:line="262" w:lineRule="auto"/>
              <w:rPr>
                <w:rFonts w:ascii="Arial"/>
                <w:sz w:val="21"/>
              </w:rPr>
            </w:pPr>
          </w:p>
          <w:p>
            <w:pPr>
              <w:spacing w:before="69" w:line="315" w:lineRule="exact"/>
              <w:ind w:left="17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97" w:type="dxa"/>
            <w:vAlign w:val="top"/>
          </w:tcPr>
          <w:p>
            <w:pPr>
              <w:spacing w:line="262" w:lineRule="auto"/>
              <w:rPr>
                <w:rFonts w:ascii="Arial"/>
                <w:sz w:val="21"/>
              </w:rPr>
            </w:pPr>
          </w:p>
          <w:p>
            <w:pPr>
              <w:spacing w:before="69" w:line="315" w:lineRule="exact"/>
              <w:ind w:left="29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31" w:type="dxa"/>
            <w:vAlign w:val="top"/>
          </w:tcPr>
          <w:p>
            <w:pPr>
              <w:spacing w:line="262" w:lineRule="auto"/>
              <w:rPr>
                <w:rFonts w:ascii="Arial"/>
                <w:sz w:val="21"/>
              </w:rPr>
            </w:pPr>
          </w:p>
          <w:p>
            <w:pPr>
              <w:spacing w:before="69" w:line="315" w:lineRule="exact"/>
              <w:ind w:left="30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64" w:type="dxa"/>
            <w:vAlign w:val="top"/>
          </w:tcPr>
          <w:p>
            <w:pPr>
              <w:spacing w:line="262" w:lineRule="auto"/>
              <w:rPr>
                <w:rFonts w:ascii="Arial"/>
                <w:sz w:val="21"/>
              </w:rPr>
            </w:pPr>
          </w:p>
          <w:p>
            <w:pPr>
              <w:spacing w:before="69" w:line="315" w:lineRule="exact"/>
              <w:ind w:left="32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853" w:type="dxa"/>
            <w:vAlign w:val="top"/>
          </w:tcPr>
          <w:p>
            <w:pPr>
              <w:spacing w:line="262" w:lineRule="auto"/>
              <w:rPr>
                <w:rFonts w:ascii="Arial"/>
                <w:sz w:val="21"/>
              </w:rPr>
            </w:pPr>
          </w:p>
          <w:p>
            <w:pPr>
              <w:spacing w:before="69" w:line="315"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line="262" w:lineRule="auto"/>
              <w:rPr>
                <w:rFonts w:ascii="Arial"/>
                <w:sz w:val="21"/>
              </w:rPr>
            </w:pPr>
          </w:p>
          <w:p>
            <w:pPr>
              <w:spacing w:before="69" w:line="315" w:lineRule="exact"/>
              <w:ind w:left="29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line="262" w:lineRule="auto"/>
              <w:rPr>
                <w:rFonts w:ascii="Arial"/>
                <w:sz w:val="21"/>
              </w:rPr>
            </w:pPr>
          </w:p>
          <w:p>
            <w:pPr>
              <w:spacing w:before="69" w:line="315" w:lineRule="exact"/>
              <w:ind w:left="2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1044" w:type="dxa"/>
            <w:vMerge w:val="continue"/>
            <w:tcBorders>
              <w:top w:val="nil"/>
              <w:bottom w:val="nil"/>
            </w:tcBorders>
            <w:vAlign w:val="top"/>
          </w:tcPr>
          <w:p>
            <w:pPr>
              <w:rPr>
                <w:rFonts w:ascii="Arial"/>
                <w:sz w:val="21"/>
              </w:rPr>
            </w:pPr>
          </w:p>
        </w:tc>
        <w:tc>
          <w:tcPr>
            <w:tcW w:w="3107" w:type="dxa"/>
            <w:gridSpan w:val="2"/>
            <w:vAlign w:val="top"/>
          </w:tcPr>
          <w:p>
            <w:pPr>
              <w:pStyle w:val="6"/>
              <w:spacing w:before="55" w:line="198" w:lineRule="auto"/>
              <w:ind w:left="100"/>
            </w:pPr>
            <w:r>
              <w:rPr>
                <w:spacing w:val="-9"/>
              </w:rPr>
              <w:t>（六）其他处理</w:t>
            </w:r>
          </w:p>
        </w:tc>
        <w:tc>
          <w:tcPr>
            <w:tcW w:w="467" w:type="dxa"/>
            <w:vAlign w:val="top"/>
          </w:tcPr>
          <w:p>
            <w:pPr>
              <w:spacing w:before="19" w:line="294" w:lineRule="exact"/>
              <w:ind w:left="17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97" w:type="dxa"/>
            <w:vAlign w:val="top"/>
          </w:tcPr>
          <w:p>
            <w:pPr>
              <w:spacing w:before="19" w:line="294" w:lineRule="exact"/>
              <w:ind w:left="29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31" w:type="dxa"/>
            <w:vAlign w:val="top"/>
          </w:tcPr>
          <w:p>
            <w:pPr>
              <w:spacing w:before="19" w:line="294" w:lineRule="exact"/>
              <w:ind w:left="30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64" w:type="dxa"/>
            <w:vAlign w:val="top"/>
          </w:tcPr>
          <w:p>
            <w:pPr>
              <w:spacing w:before="19" w:line="294" w:lineRule="exact"/>
              <w:ind w:left="32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853" w:type="dxa"/>
            <w:vAlign w:val="top"/>
          </w:tcPr>
          <w:p>
            <w:pPr>
              <w:spacing w:before="19" w:line="294"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9" w:line="294" w:lineRule="exact"/>
              <w:ind w:left="29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9" w:line="294" w:lineRule="exact"/>
              <w:ind w:left="2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1044" w:type="dxa"/>
            <w:vMerge w:val="continue"/>
            <w:tcBorders>
              <w:top w:val="nil"/>
            </w:tcBorders>
            <w:vAlign w:val="top"/>
          </w:tcPr>
          <w:p>
            <w:pPr>
              <w:rPr>
                <w:rFonts w:ascii="Arial"/>
                <w:sz w:val="21"/>
              </w:rPr>
            </w:pPr>
          </w:p>
        </w:tc>
        <w:tc>
          <w:tcPr>
            <w:tcW w:w="3107" w:type="dxa"/>
            <w:gridSpan w:val="2"/>
            <w:vAlign w:val="top"/>
          </w:tcPr>
          <w:p>
            <w:pPr>
              <w:pStyle w:val="6"/>
              <w:spacing w:before="58" w:line="196" w:lineRule="auto"/>
              <w:ind w:left="100"/>
            </w:pPr>
            <w:r>
              <w:rPr>
                <w:spacing w:val="-1"/>
              </w:rPr>
              <w:t>（七）总计</w:t>
            </w:r>
          </w:p>
        </w:tc>
        <w:tc>
          <w:tcPr>
            <w:tcW w:w="467" w:type="dxa"/>
            <w:vAlign w:val="top"/>
          </w:tcPr>
          <w:p>
            <w:pPr>
              <w:spacing w:before="19" w:line="294" w:lineRule="exact"/>
              <w:ind w:left="17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97" w:type="dxa"/>
            <w:vAlign w:val="top"/>
          </w:tcPr>
          <w:p>
            <w:pPr>
              <w:spacing w:before="19" w:line="294" w:lineRule="exact"/>
              <w:ind w:left="29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31" w:type="dxa"/>
            <w:vAlign w:val="top"/>
          </w:tcPr>
          <w:p>
            <w:pPr>
              <w:spacing w:before="19" w:line="294" w:lineRule="exact"/>
              <w:ind w:left="30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64" w:type="dxa"/>
            <w:vAlign w:val="top"/>
          </w:tcPr>
          <w:p>
            <w:pPr>
              <w:spacing w:before="19" w:line="294" w:lineRule="exact"/>
              <w:ind w:left="32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853" w:type="dxa"/>
            <w:vAlign w:val="top"/>
          </w:tcPr>
          <w:p>
            <w:pPr>
              <w:spacing w:before="19" w:line="294"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9" w:line="294" w:lineRule="exact"/>
              <w:ind w:left="29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19" w:line="294" w:lineRule="exact"/>
              <w:ind w:left="2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2" w:hRule="atLeast"/>
        </w:trPr>
        <w:tc>
          <w:tcPr>
            <w:tcW w:w="4151" w:type="dxa"/>
            <w:gridSpan w:val="3"/>
            <w:vAlign w:val="top"/>
          </w:tcPr>
          <w:p>
            <w:pPr>
              <w:pStyle w:val="6"/>
              <w:spacing w:before="58" w:line="203" w:lineRule="auto"/>
              <w:ind w:left="139"/>
            </w:pPr>
            <w:r>
              <w:rPr>
                <w:spacing w:val="-4"/>
              </w:rPr>
              <w:t>四、结转下年度继续办理</w:t>
            </w:r>
          </w:p>
        </w:tc>
        <w:tc>
          <w:tcPr>
            <w:tcW w:w="467" w:type="dxa"/>
            <w:vAlign w:val="top"/>
          </w:tcPr>
          <w:p>
            <w:pPr>
              <w:spacing w:before="22" w:line="299" w:lineRule="exact"/>
              <w:ind w:left="17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97" w:type="dxa"/>
            <w:vAlign w:val="top"/>
          </w:tcPr>
          <w:p>
            <w:pPr>
              <w:spacing w:before="22" w:line="299" w:lineRule="exact"/>
              <w:ind w:left="29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31" w:type="dxa"/>
            <w:vAlign w:val="top"/>
          </w:tcPr>
          <w:p>
            <w:pPr>
              <w:spacing w:before="22" w:line="299" w:lineRule="exact"/>
              <w:ind w:left="30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64" w:type="dxa"/>
            <w:vAlign w:val="top"/>
          </w:tcPr>
          <w:p>
            <w:pPr>
              <w:spacing w:before="22" w:line="299" w:lineRule="exact"/>
              <w:ind w:left="32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853" w:type="dxa"/>
            <w:vAlign w:val="top"/>
          </w:tcPr>
          <w:p>
            <w:pPr>
              <w:spacing w:before="22" w:line="299"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22" w:line="299" w:lineRule="exact"/>
              <w:ind w:left="29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706" w:type="dxa"/>
            <w:vAlign w:val="top"/>
          </w:tcPr>
          <w:p>
            <w:pPr>
              <w:spacing w:before="22" w:line="299" w:lineRule="exact"/>
              <w:ind w:left="2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r>
    </w:tbl>
    <w:p>
      <w:pPr>
        <w:spacing w:before="174" w:line="226" w:lineRule="auto"/>
        <w:ind w:left="794"/>
        <w:outlineLvl w:val="1"/>
        <w:rPr>
          <w:rFonts w:ascii="SimHei" w:hAnsi="SimHei" w:eastAsia="SimHei" w:cs="SimHei"/>
          <w:sz w:val="31"/>
          <w:szCs w:val="31"/>
        </w:rPr>
      </w:pPr>
      <w:r>
        <w:rPr>
          <w:rFonts w:hint="eastAsia" w:ascii="黑体" w:hAnsi="黑体" w:eastAsia="黑体" w:cs="黑体"/>
          <w:spacing w:val="8"/>
          <w:sz w:val="32"/>
          <w:szCs w:val="32"/>
        </w:rPr>
        <w:t>四、政府信息公开行政复议、行政诉讼情况</w:t>
      </w:r>
    </w:p>
    <w:p>
      <w:pPr>
        <w:spacing w:line="69" w:lineRule="auto"/>
        <w:rPr>
          <w:rFonts w:ascii="Arial"/>
          <w:sz w:val="2"/>
        </w:rPr>
      </w:pPr>
    </w:p>
    <w:tbl>
      <w:tblPr>
        <w:tblStyle w:val="5"/>
        <w:tblW w:w="8849"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12"/>
        <w:gridCol w:w="603"/>
        <w:gridCol w:w="603"/>
        <w:gridCol w:w="603"/>
        <w:gridCol w:w="604"/>
        <w:gridCol w:w="604"/>
        <w:gridCol w:w="604"/>
        <w:gridCol w:w="604"/>
        <w:gridCol w:w="604"/>
        <w:gridCol w:w="604"/>
        <w:gridCol w:w="604"/>
        <w:gridCol w:w="604"/>
        <w:gridCol w:w="604"/>
        <w:gridCol w:w="604"/>
        <w:gridCol w:w="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3025" w:type="dxa"/>
            <w:gridSpan w:val="5"/>
            <w:vAlign w:val="top"/>
          </w:tcPr>
          <w:p>
            <w:pPr>
              <w:pStyle w:val="6"/>
              <w:spacing w:before="248" w:line="216" w:lineRule="auto"/>
              <w:ind w:left="1032"/>
            </w:pPr>
            <w:r>
              <w:rPr>
                <w:spacing w:val="-3"/>
              </w:rPr>
              <w:t>行政复议</w:t>
            </w:r>
          </w:p>
        </w:tc>
        <w:tc>
          <w:tcPr>
            <w:tcW w:w="5824" w:type="dxa"/>
            <w:gridSpan w:val="10"/>
            <w:vAlign w:val="top"/>
          </w:tcPr>
          <w:p>
            <w:pPr>
              <w:pStyle w:val="6"/>
              <w:spacing w:before="248" w:line="216" w:lineRule="auto"/>
              <w:ind w:left="2431"/>
            </w:pPr>
            <w:r>
              <w:rPr>
                <w:spacing w:val="-3"/>
              </w:rPr>
              <w:t>行政诉讼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23" w:hRule="atLeast"/>
        </w:trPr>
        <w:tc>
          <w:tcPr>
            <w:tcW w:w="612" w:type="dxa"/>
            <w:vMerge w:val="restart"/>
            <w:tcBorders>
              <w:bottom w:val="nil"/>
            </w:tcBorders>
            <w:textDirection w:val="tbRlV"/>
            <w:vAlign w:val="top"/>
          </w:tcPr>
          <w:p>
            <w:pPr>
              <w:pStyle w:val="6"/>
              <w:spacing w:before="255" w:line="207" w:lineRule="auto"/>
              <w:ind w:left="219"/>
            </w:pPr>
            <w:r>
              <w:rPr>
                <w:spacing w:val="-1"/>
              </w:rPr>
              <w:t>结果维持</w:t>
            </w:r>
          </w:p>
        </w:tc>
        <w:tc>
          <w:tcPr>
            <w:tcW w:w="603" w:type="dxa"/>
            <w:vMerge w:val="restart"/>
            <w:tcBorders>
              <w:bottom w:val="nil"/>
            </w:tcBorders>
            <w:textDirection w:val="tbRlV"/>
            <w:vAlign w:val="top"/>
          </w:tcPr>
          <w:p>
            <w:pPr>
              <w:pStyle w:val="6"/>
              <w:spacing w:before="253" w:line="207" w:lineRule="auto"/>
              <w:ind w:left="219"/>
            </w:pPr>
            <w:r>
              <w:rPr>
                <w:spacing w:val="-1"/>
              </w:rPr>
              <w:t>结果纠正</w:t>
            </w:r>
          </w:p>
        </w:tc>
        <w:tc>
          <w:tcPr>
            <w:tcW w:w="603" w:type="dxa"/>
            <w:vMerge w:val="restart"/>
            <w:tcBorders>
              <w:bottom w:val="nil"/>
            </w:tcBorders>
            <w:textDirection w:val="tbRlV"/>
            <w:vAlign w:val="top"/>
          </w:tcPr>
          <w:p>
            <w:pPr>
              <w:pStyle w:val="6"/>
              <w:spacing w:before="250" w:line="209" w:lineRule="auto"/>
              <w:ind w:left="219"/>
            </w:pPr>
            <w:r>
              <w:rPr>
                <w:spacing w:val="-1"/>
              </w:rPr>
              <w:t>其他结果</w:t>
            </w:r>
          </w:p>
        </w:tc>
        <w:tc>
          <w:tcPr>
            <w:tcW w:w="603" w:type="dxa"/>
            <w:vMerge w:val="restart"/>
            <w:tcBorders>
              <w:bottom w:val="nil"/>
            </w:tcBorders>
            <w:textDirection w:val="tbRlV"/>
            <w:vAlign w:val="top"/>
          </w:tcPr>
          <w:p>
            <w:pPr>
              <w:pStyle w:val="6"/>
              <w:spacing w:before="252" w:line="206" w:lineRule="auto"/>
              <w:ind w:left="219"/>
            </w:pPr>
            <w:r>
              <w:rPr>
                <w:spacing w:val="-1"/>
              </w:rPr>
              <w:t>尚未审结</w:t>
            </w:r>
          </w:p>
        </w:tc>
        <w:tc>
          <w:tcPr>
            <w:tcW w:w="604" w:type="dxa"/>
            <w:vMerge w:val="restart"/>
            <w:tcBorders>
              <w:bottom w:val="nil"/>
            </w:tcBorders>
            <w:textDirection w:val="tbRlV"/>
            <w:vAlign w:val="top"/>
          </w:tcPr>
          <w:p>
            <w:pPr>
              <w:pStyle w:val="6"/>
              <w:spacing w:before="251" w:line="202" w:lineRule="auto"/>
              <w:ind w:left="541"/>
            </w:pPr>
            <w:r>
              <w:rPr>
                <w:spacing w:val="-1"/>
              </w:rPr>
              <w:t>总计</w:t>
            </w:r>
          </w:p>
        </w:tc>
        <w:tc>
          <w:tcPr>
            <w:tcW w:w="3020" w:type="dxa"/>
            <w:gridSpan w:val="5"/>
            <w:vAlign w:val="top"/>
          </w:tcPr>
          <w:p>
            <w:pPr>
              <w:pStyle w:val="6"/>
              <w:spacing w:before="49" w:line="203" w:lineRule="auto"/>
              <w:ind w:left="551"/>
            </w:pPr>
            <w:r>
              <w:rPr>
                <w:spacing w:val="-2"/>
              </w:rPr>
              <w:t>未经复议直接起诉</w:t>
            </w:r>
          </w:p>
        </w:tc>
        <w:tc>
          <w:tcPr>
            <w:tcW w:w="2804" w:type="dxa"/>
            <w:gridSpan w:val="5"/>
            <w:vAlign w:val="top"/>
          </w:tcPr>
          <w:p>
            <w:pPr>
              <w:pStyle w:val="6"/>
              <w:spacing w:before="49" w:line="203" w:lineRule="auto"/>
              <w:ind w:left="814"/>
            </w:pPr>
            <w:r>
              <w:rPr>
                <w:spacing w:val="-5"/>
              </w:rPr>
              <w:t>复议后起诉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8" w:hRule="atLeast"/>
        </w:trPr>
        <w:tc>
          <w:tcPr>
            <w:tcW w:w="612" w:type="dxa"/>
            <w:vMerge w:val="continue"/>
            <w:tcBorders>
              <w:top w:val="nil"/>
            </w:tcBorders>
            <w:textDirection w:val="tbRlV"/>
            <w:vAlign w:val="top"/>
          </w:tcPr>
          <w:p>
            <w:pPr>
              <w:rPr>
                <w:rFonts w:ascii="Arial"/>
                <w:sz w:val="21"/>
              </w:rPr>
            </w:pPr>
          </w:p>
        </w:tc>
        <w:tc>
          <w:tcPr>
            <w:tcW w:w="603" w:type="dxa"/>
            <w:vMerge w:val="continue"/>
            <w:tcBorders>
              <w:top w:val="nil"/>
            </w:tcBorders>
            <w:textDirection w:val="tbRlV"/>
            <w:vAlign w:val="top"/>
          </w:tcPr>
          <w:p>
            <w:pPr>
              <w:rPr>
                <w:rFonts w:ascii="Arial"/>
                <w:sz w:val="21"/>
              </w:rPr>
            </w:pPr>
          </w:p>
        </w:tc>
        <w:tc>
          <w:tcPr>
            <w:tcW w:w="603" w:type="dxa"/>
            <w:vMerge w:val="continue"/>
            <w:tcBorders>
              <w:top w:val="nil"/>
            </w:tcBorders>
            <w:textDirection w:val="tbRlV"/>
            <w:vAlign w:val="top"/>
          </w:tcPr>
          <w:p>
            <w:pPr>
              <w:rPr>
                <w:rFonts w:ascii="Arial"/>
                <w:sz w:val="21"/>
              </w:rPr>
            </w:pPr>
          </w:p>
        </w:tc>
        <w:tc>
          <w:tcPr>
            <w:tcW w:w="603" w:type="dxa"/>
            <w:vMerge w:val="continue"/>
            <w:tcBorders>
              <w:top w:val="nil"/>
            </w:tcBorders>
            <w:textDirection w:val="tbRlV"/>
            <w:vAlign w:val="top"/>
          </w:tcPr>
          <w:p>
            <w:pPr>
              <w:rPr>
                <w:rFonts w:ascii="Arial"/>
                <w:sz w:val="21"/>
              </w:rPr>
            </w:pPr>
          </w:p>
        </w:tc>
        <w:tc>
          <w:tcPr>
            <w:tcW w:w="604" w:type="dxa"/>
            <w:vMerge w:val="continue"/>
            <w:tcBorders>
              <w:top w:val="nil"/>
            </w:tcBorders>
            <w:textDirection w:val="tbRlV"/>
            <w:vAlign w:val="top"/>
          </w:tcPr>
          <w:p>
            <w:pPr>
              <w:rPr>
                <w:rFonts w:ascii="Arial"/>
                <w:sz w:val="21"/>
              </w:rPr>
            </w:pPr>
          </w:p>
        </w:tc>
        <w:tc>
          <w:tcPr>
            <w:tcW w:w="604" w:type="dxa"/>
            <w:textDirection w:val="tbRlV"/>
            <w:vAlign w:val="top"/>
          </w:tcPr>
          <w:p>
            <w:pPr>
              <w:pStyle w:val="6"/>
              <w:spacing w:before="250" w:line="207" w:lineRule="auto"/>
              <w:ind w:left="52"/>
            </w:pPr>
            <w:r>
              <w:rPr>
                <w:spacing w:val="-1"/>
              </w:rPr>
              <w:t>结果维持</w:t>
            </w:r>
          </w:p>
        </w:tc>
        <w:tc>
          <w:tcPr>
            <w:tcW w:w="604" w:type="dxa"/>
            <w:textDirection w:val="tbRlV"/>
            <w:vAlign w:val="top"/>
          </w:tcPr>
          <w:p>
            <w:pPr>
              <w:pStyle w:val="6"/>
              <w:spacing w:before="249" w:line="207" w:lineRule="auto"/>
              <w:ind w:left="52"/>
            </w:pPr>
            <w:r>
              <w:rPr>
                <w:spacing w:val="-1"/>
              </w:rPr>
              <w:t>结果纠正</w:t>
            </w:r>
          </w:p>
        </w:tc>
        <w:tc>
          <w:tcPr>
            <w:tcW w:w="604" w:type="dxa"/>
            <w:textDirection w:val="tbRlV"/>
            <w:vAlign w:val="top"/>
          </w:tcPr>
          <w:p>
            <w:pPr>
              <w:pStyle w:val="6"/>
              <w:spacing w:before="248" w:line="209" w:lineRule="auto"/>
              <w:ind w:left="52"/>
            </w:pPr>
            <w:r>
              <w:rPr>
                <w:spacing w:val="-1"/>
              </w:rPr>
              <w:t>其他结果</w:t>
            </w:r>
          </w:p>
        </w:tc>
        <w:tc>
          <w:tcPr>
            <w:tcW w:w="604" w:type="dxa"/>
            <w:textDirection w:val="tbRlV"/>
            <w:vAlign w:val="top"/>
          </w:tcPr>
          <w:p>
            <w:pPr>
              <w:pStyle w:val="6"/>
              <w:spacing w:before="248" w:line="206" w:lineRule="auto"/>
              <w:ind w:left="52"/>
            </w:pPr>
            <w:r>
              <w:rPr>
                <w:spacing w:val="-1"/>
              </w:rPr>
              <w:t>尚未审结</w:t>
            </w:r>
          </w:p>
        </w:tc>
        <w:tc>
          <w:tcPr>
            <w:tcW w:w="604" w:type="dxa"/>
            <w:textDirection w:val="tbRlV"/>
            <w:vAlign w:val="top"/>
          </w:tcPr>
          <w:p>
            <w:pPr>
              <w:pStyle w:val="6"/>
              <w:spacing w:before="247" w:line="202" w:lineRule="auto"/>
              <w:ind w:left="371"/>
            </w:pPr>
            <w:r>
              <w:rPr>
                <w:spacing w:val="-1"/>
              </w:rPr>
              <w:t>总计</w:t>
            </w:r>
          </w:p>
        </w:tc>
        <w:tc>
          <w:tcPr>
            <w:tcW w:w="604" w:type="dxa"/>
            <w:textDirection w:val="tbRlV"/>
            <w:vAlign w:val="top"/>
          </w:tcPr>
          <w:p>
            <w:pPr>
              <w:pStyle w:val="6"/>
              <w:spacing w:before="246" w:line="207" w:lineRule="auto"/>
              <w:ind w:left="52"/>
            </w:pPr>
            <w:r>
              <w:rPr>
                <w:spacing w:val="-1"/>
              </w:rPr>
              <w:t>结果维持</w:t>
            </w:r>
          </w:p>
        </w:tc>
        <w:tc>
          <w:tcPr>
            <w:tcW w:w="604" w:type="dxa"/>
            <w:textDirection w:val="tbRlV"/>
            <w:vAlign w:val="top"/>
          </w:tcPr>
          <w:p>
            <w:pPr>
              <w:pStyle w:val="6"/>
              <w:spacing w:before="245" w:line="207" w:lineRule="auto"/>
              <w:ind w:left="52"/>
            </w:pPr>
            <w:r>
              <w:rPr>
                <w:spacing w:val="-1"/>
              </w:rPr>
              <w:t>结果纠正</w:t>
            </w:r>
          </w:p>
        </w:tc>
        <w:tc>
          <w:tcPr>
            <w:tcW w:w="604" w:type="dxa"/>
            <w:textDirection w:val="tbRlV"/>
            <w:vAlign w:val="top"/>
          </w:tcPr>
          <w:p>
            <w:pPr>
              <w:pStyle w:val="6"/>
              <w:spacing w:before="241" w:line="209" w:lineRule="auto"/>
              <w:ind w:left="52"/>
            </w:pPr>
            <w:r>
              <w:rPr>
                <w:spacing w:val="-1"/>
              </w:rPr>
              <w:t>其他结果</w:t>
            </w:r>
          </w:p>
        </w:tc>
        <w:tc>
          <w:tcPr>
            <w:tcW w:w="604" w:type="dxa"/>
            <w:textDirection w:val="tbRlV"/>
            <w:vAlign w:val="top"/>
          </w:tcPr>
          <w:p>
            <w:pPr>
              <w:pStyle w:val="6"/>
              <w:spacing w:before="242" w:line="206" w:lineRule="auto"/>
              <w:ind w:left="52"/>
            </w:pPr>
            <w:r>
              <w:rPr>
                <w:spacing w:val="-1"/>
              </w:rPr>
              <w:t>尚未审结</w:t>
            </w:r>
          </w:p>
        </w:tc>
        <w:tc>
          <w:tcPr>
            <w:tcW w:w="388" w:type="dxa"/>
            <w:textDirection w:val="tbRlV"/>
            <w:vAlign w:val="top"/>
          </w:tcPr>
          <w:p>
            <w:pPr>
              <w:pStyle w:val="6"/>
              <w:spacing w:before="24" w:line="202" w:lineRule="auto"/>
              <w:ind w:left="371"/>
            </w:pPr>
            <w:r>
              <w:rPr>
                <w:spacing w:val="-1"/>
              </w:rPr>
              <w:t>总计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72" w:hRule="atLeast"/>
        </w:trPr>
        <w:tc>
          <w:tcPr>
            <w:tcW w:w="612" w:type="dxa"/>
            <w:vAlign w:val="top"/>
          </w:tcPr>
          <w:p>
            <w:pPr>
              <w:spacing w:before="213" w:line="315" w:lineRule="exact"/>
              <w:ind w:left="17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03" w:type="dxa"/>
            <w:vAlign w:val="top"/>
          </w:tcPr>
          <w:p>
            <w:pPr>
              <w:spacing w:before="213" w:line="315" w:lineRule="exact"/>
              <w:ind w:left="163"/>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03" w:type="dxa"/>
            <w:vAlign w:val="top"/>
          </w:tcPr>
          <w:p>
            <w:pPr>
              <w:spacing w:before="213" w:line="315" w:lineRule="exact"/>
              <w:ind w:left="16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03" w:type="dxa"/>
            <w:vAlign w:val="top"/>
          </w:tcPr>
          <w:p>
            <w:pPr>
              <w:spacing w:before="213" w:line="315" w:lineRule="exact"/>
              <w:ind w:left="16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04" w:type="dxa"/>
            <w:vAlign w:val="top"/>
          </w:tcPr>
          <w:p>
            <w:pPr>
              <w:spacing w:before="213" w:line="315" w:lineRule="exact"/>
              <w:ind w:left="166"/>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04" w:type="dxa"/>
            <w:vAlign w:val="top"/>
          </w:tcPr>
          <w:p>
            <w:pPr>
              <w:spacing w:before="213" w:line="315" w:lineRule="exact"/>
              <w:ind w:left="167"/>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04" w:type="dxa"/>
            <w:vAlign w:val="top"/>
          </w:tcPr>
          <w:p>
            <w:pPr>
              <w:spacing w:before="213" w:line="315" w:lineRule="exact"/>
              <w:ind w:left="16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04" w:type="dxa"/>
            <w:vAlign w:val="top"/>
          </w:tcPr>
          <w:p>
            <w:pPr>
              <w:spacing w:before="213" w:line="315" w:lineRule="exact"/>
              <w:ind w:left="16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04" w:type="dxa"/>
            <w:vAlign w:val="top"/>
          </w:tcPr>
          <w:p>
            <w:pPr>
              <w:spacing w:before="213" w:line="315" w:lineRule="exact"/>
              <w:ind w:left="169"/>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04" w:type="dxa"/>
            <w:vAlign w:val="top"/>
          </w:tcPr>
          <w:p>
            <w:pPr>
              <w:spacing w:before="213" w:line="315" w:lineRule="exact"/>
              <w:ind w:left="17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04" w:type="dxa"/>
            <w:vAlign w:val="top"/>
          </w:tcPr>
          <w:p>
            <w:pPr>
              <w:spacing w:before="213" w:line="315" w:lineRule="exact"/>
              <w:ind w:left="1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04" w:type="dxa"/>
            <w:vAlign w:val="top"/>
          </w:tcPr>
          <w:p>
            <w:pPr>
              <w:spacing w:before="213" w:line="315" w:lineRule="exact"/>
              <w:ind w:left="172"/>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04" w:type="dxa"/>
            <w:vAlign w:val="top"/>
          </w:tcPr>
          <w:p>
            <w:pPr>
              <w:spacing w:before="213" w:line="315" w:lineRule="exact"/>
              <w:ind w:left="17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604" w:type="dxa"/>
            <w:vAlign w:val="top"/>
          </w:tcPr>
          <w:p>
            <w:pPr>
              <w:spacing w:before="213" w:line="315" w:lineRule="exact"/>
              <w:ind w:left="176"/>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c>
          <w:tcPr>
            <w:tcW w:w="388" w:type="dxa"/>
            <w:vAlign w:val="top"/>
          </w:tcPr>
          <w:p>
            <w:pPr>
              <w:spacing w:before="213" w:line="315" w:lineRule="exact"/>
              <w:ind w:left="116"/>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0</w:t>
            </w: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outlineLvl w:val="1"/>
        <w:rPr>
          <w:rFonts w:ascii="SimHei" w:hAnsi="SimHei" w:eastAsia="SimHei" w:cs="SimHei"/>
          <w:sz w:val="31"/>
          <w:szCs w:val="31"/>
        </w:rPr>
      </w:pPr>
      <w:r>
        <w:rPr>
          <w:rFonts w:ascii="SimHei" w:hAnsi="SimHei" w:eastAsia="SimHei" w:cs="SimHei"/>
          <w:spacing w:val="8"/>
          <w:sz w:val="31"/>
          <w:szCs w:val="31"/>
        </w:rPr>
        <w:t>五、存在的主要问题及改进情况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6"/>
          <w:w w:val="95"/>
          <w:sz w:val="32"/>
          <w:szCs w:val="32"/>
        </w:rPr>
        <w:t>（一）存在的主要问题。</w:t>
      </w:r>
      <w:r>
        <w:rPr>
          <w:rFonts w:hint="eastAsia" w:ascii="仿宋_GB2312" w:hAnsi="仿宋_GB2312" w:eastAsia="仿宋_GB2312" w:cs="仿宋_GB2312"/>
          <w:b/>
          <w:bCs/>
          <w:spacing w:val="16"/>
          <w:w w:val="95"/>
          <w:sz w:val="32"/>
          <w:szCs w:val="32"/>
        </w:rPr>
        <w:t>一是</w:t>
      </w:r>
      <w:r>
        <w:rPr>
          <w:rFonts w:hint="eastAsia" w:ascii="仿宋_GB2312" w:hAnsi="仿宋_GB2312" w:eastAsia="仿宋_GB2312" w:cs="仿宋_GB2312"/>
          <w:spacing w:val="16"/>
          <w:w w:val="95"/>
          <w:sz w:val="32"/>
          <w:szCs w:val="32"/>
        </w:rPr>
        <w:t>信息公开制度有</w:t>
      </w:r>
      <w:r>
        <w:rPr>
          <w:rFonts w:hint="eastAsia" w:ascii="仿宋_GB2312" w:hAnsi="仿宋_GB2312" w:eastAsia="仿宋_GB2312" w:cs="仿宋_GB2312"/>
          <w:spacing w:val="15"/>
          <w:w w:val="95"/>
          <w:sz w:val="32"/>
          <w:szCs w:val="32"/>
        </w:rPr>
        <w:t>待完善。个</w:t>
      </w:r>
      <w:r>
        <w:rPr>
          <w:rFonts w:hint="eastAsia" w:ascii="仿宋_GB2312" w:hAnsi="仿宋_GB2312" w:eastAsia="仿宋_GB2312" w:cs="仿宋_GB2312"/>
          <w:spacing w:val="16"/>
          <w:w w:val="95"/>
          <w:sz w:val="32"/>
          <w:szCs w:val="32"/>
        </w:rPr>
        <w:t>别科室、下属事业单位对公开什么、什么时候公开，不公开如何处理还缺少科学规范的制度支撑。</w:t>
      </w:r>
      <w:r>
        <w:rPr>
          <w:rFonts w:hint="eastAsia" w:ascii="仿宋_GB2312" w:hAnsi="仿宋_GB2312" w:eastAsia="仿宋_GB2312" w:cs="仿宋_GB2312"/>
          <w:b/>
          <w:bCs/>
          <w:spacing w:val="16"/>
          <w:w w:val="95"/>
          <w:sz w:val="32"/>
          <w:szCs w:val="32"/>
        </w:rPr>
        <w:t>二是</w:t>
      </w:r>
      <w:r>
        <w:rPr>
          <w:rFonts w:hint="eastAsia" w:ascii="仿宋_GB2312" w:hAnsi="仿宋_GB2312" w:eastAsia="仿宋_GB2312" w:cs="仿宋_GB2312"/>
          <w:spacing w:val="16"/>
          <w:w w:val="95"/>
          <w:sz w:val="32"/>
          <w:szCs w:val="32"/>
        </w:rPr>
        <w:t>信息公开渠道有待拓</w:t>
      </w:r>
      <w:r>
        <w:rPr>
          <w:rFonts w:hint="eastAsia" w:ascii="仿宋_GB2312" w:hAnsi="仿宋_GB2312" w:eastAsia="仿宋_GB2312" w:cs="仿宋_GB2312"/>
          <w:spacing w:val="14"/>
          <w:w w:val="95"/>
          <w:sz w:val="32"/>
          <w:szCs w:val="32"/>
        </w:rPr>
        <w:t>宽。市水务局目前主要通过“石嘴山市人民政府”网政务公开</w:t>
      </w:r>
      <w:r>
        <w:rPr>
          <w:rFonts w:hint="eastAsia" w:ascii="仿宋_GB2312" w:hAnsi="仿宋_GB2312" w:eastAsia="仿宋_GB2312" w:cs="仿宋_GB2312"/>
          <w:spacing w:val="12"/>
          <w:w w:val="95"/>
          <w:sz w:val="32"/>
          <w:szCs w:val="32"/>
        </w:rPr>
        <w:t>栏目公开水务信息，信息公开的便民性需进一步提高。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pPr>
      <w:r>
        <w:rPr>
          <w:rFonts w:hint="eastAsia" w:ascii="仿宋_GB2312" w:hAnsi="仿宋_GB2312" w:eastAsia="仿宋_GB2312" w:cs="仿宋_GB2312"/>
          <w:spacing w:val="11"/>
          <w:w w:val="95"/>
          <w:sz w:val="32"/>
          <w:szCs w:val="32"/>
        </w:rPr>
        <w:t>（二）改进情况。2020年，我局将进一</w:t>
      </w:r>
      <w:r>
        <w:rPr>
          <w:rFonts w:hint="eastAsia" w:ascii="仿宋_GB2312" w:hAnsi="仿宋_GB2312" w:eastAsia="仿宋_GB2312" w:cs="仿宋_GB2312"/>
          <w:spacing w:val="10"/>
          <w:w w:val="95"/>
          <w:sz w:val="32"/>
          <w:szCs w:val="32"/>
        </w:rPr>
        <w:t>步按照市政府部署</w:t>
      </w:r>
      <w:r>
        <w:rPr>
          <w:rFonts w:hint="eastAsia" w:ascii="仿宋_GB2312" w:hAnsi="仿宋_GB2312" w:eastAsia="仿宋_GB2312" w:cs="仿宋_GB2312"/>
          <w:spacing w:val="16"/>
          <w:w w:val="95"/>
          <w:sz w:val="32"/>
          <w:szCs w:val="32"/>
        </w:rPr>
        <w:t>要求，扎实推进政府信息公开工作。主要做好以下几方面：</w:t>
      </w:r>
      <w:r>
        <w:rPr>
          <w:rFonts w:hint="eastAsia" w:ascii="仿宋_GB2312" w:hAnsi="仿宋_GB2312" w:eastAsia="仿宋_GB2312" w:cs="仿宋_GB2312"/>
          <w:b/>
          <w:bCs/>
          <w:spacing w:val="16"/>
          <w:sz w:val="32"/>
          <w:szCs w:val="32"/>
        </w:rPr>
        <w:t>一是</w:t>
      </w:r>
      <w:r>
        <w:rPr>
          <w:rFonts w:hint="eastAsia" w:ascii="仿宋_GB2312" w:hAnsi="仿宋_GB2312" w:eastAsia="仿宋_GB2312" w:cs="仿宋_GB2312"/>
          <w:spacing w:val="16"/>
          <w:sz w:val="32"/>
          <w:szCs w:val="32"/>
        </w:rPr>
        <w:t>落实和规范政府信息公开工作，增强各科室、下属事业单位</w:t>
      </w:r>
      <w:r>
        <w:rPr>
          <w:rFonts w:hint="eastAsia" w:ascii="仿宋_GB2312" w:hAnsi="仿宋_GB2312" w:eastAsia="仿宋_GB2312" w:cs="仿宋_GB2312"/>
          <w:spacing w:val="14"/>
          <w:sz w:val="32"/>
          <w:szCs w:val="32"/>
        </w:rPr>
        <w:t>公开的主动性和实效性，做到政府信息更新及时，内容实</w:t>
      </w:r>
      <w:r>
        <w:rPr>
          <w:rFonts w:hint="eastAsia" w:ascii="仿宋_GB2312" w:hAnsi="仿宋_GB2312" w:eastAsia="仿宋_GB2312" w:cs="仿宋_GB2312"/>
          <w:spacing w:val="13"/>
          <w:sz w:val="32"/>
          <w:szCs w:val="32"/>
        </w:rPr>
        <w:t>用，</w:t>
      </w:r>
      <w:r>
        <w:rPr>
          <w:rFonts w:hint="eastAsia" w:ascii="仿宋_GB2312" w:hAnsi="仿宋_GB2312" w:eastAsia="仿宋_GB2312" w:cs="仿宋_GB2312"/>
          <w:spacing w:val="16"/>
          <w:sz w:val="32"/>
          <w:szCs w:val="32"/>
        </w:rPr>
        <w:t>切实提高公开信息的质量和水平，推进政务公开制度化建设，适时组织政府信息公开培训。</w:t>
      </w:r>
      <w:r>
        <w:rPr>
          <w:rFonts w:hint="eastAsia" w:ascii="仿宋_GB2312" w:hAnsi="仿宋_GB2312" w:eastAsia="仿宋_GB2312" w:cs="仿宋_GB2312"/>
          <w:b/>
          <w:bCs/>
          <w:spacing w:val="16"/>
          <w:sz w:val="32"/>
          <w:szCs w:val="32"/>
        </w:rPr>
        <w:t>二是</w:t>
      </w:r>
      <w:r>
        <w:rPr>
          <w:rFonts w:hint="eastAsia" w:ascii="仿宋_GB2312" w:hAnsi="仿宋_GB2312" w:eastAsia="仿宋_GB2312" w:cs="仿宋_GB2312"/>
          <w:spacing w:val="16"/>
          <w:sz w:val="32"/>
          <w:szCs w:val="32"/>
        </w:rPr>
        <w:t>继续加大力度做好政策解读和社会关切回应。对水利舆情等热点问题，及时借助新媒体、</w:t>
      </w:r>
      <w:r>
        <w:rPr>
          <w:rFonts w:hint="eastAsia" w:ascii="仿宋_GB2312" w:hAnsi="仿宋_GB2312" w:eastAsia="仿宋_GB2312" w:cs="仿宋_GB2312"/>
          <w:spacing w:val="11"/>
          <w:sz w:val="32"/>
          <w:szCs w:val="32"/>
        </w:rPr>
        <w:t>报刊等渠道发布准确权威信息。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outlineLvl w:val="1"/>
        <w:rPr>
          <w:rFonts w:ascii="SimHei" w:hAnsi="SimHei" w:eastAsia="SimHei" w:cs="SimHei"/>
          <w:sz w:val="31"/>
          <w:szCs w:val="31"/>
        </w:rPr>
      </w:pPr>
      <w:r>
        <w:rPr>
          <w:rFonts w:ascii="SimHei" w:hAnsi="SimHei" w:eastAsia="SimHei" w:cs="SimHei"/>
          <w:spacing w:val="7"/>
          <w:sz w:val="31"/>
          <w:szCs w:val="31"/>
        </w:rPr>
        <w:t>六、其他需要报告的事项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pPr>
      <w:r>
        <w:rPr>
          <w:rFonts w:hint="eastAsia"/>
          <w:spacing w:val="16"/>
          <w:lang w:eastAsia="zh-CN"/>
        </w:rPr>
        <w:t>无</w:t>
      </w:r>
      <w:r>
        <w:rPr>
          <w:spacing w:val="12"/>
        </w:rPr>
        <w:t>。</w:t>
      </w:r>
    </w:p>
    <w:sectPr>
      <w:footerReference r:id="rId6" w:type="default"/>
      <w:pgSz w:w="11906" w:h="16839"/>
      <w:pgMar w:top="2098" w:right="1474" w:bottom="1984" w:left="1587" w:header="0" w:footer="85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FangSong">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imHei">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3" w:lineRule="auto"/>
      <w:jc w:val="right"/>
      <w:rPr>
        <w:sz w:val="24"/>
        <w:szCs w:val="24"/>
      </w:rPr>
    </w:pPr>
    <w:r>
      <w:rPr>
        <w:spacing w:val="-9"/>
        <w:sz w:val="24"/>
        <w:szCs w:val="24"/>
      </w:rPr>
      <w:t>-</w:t>
    </w:r>
    <w:r>
      <w:rPr>
        <w:spacing w:val="13"/>
        <w:sz w:val="24"/>
        <w:szCs w:val="24"/>
      </w:rPr>
      <w:t xml:space="preserve"> </w:t>
    </w:r>
    <w:r>
      <w:rPr>
        <w:spacing w:val="-9"/>
        <w:sz w:val="24"/>
        <w:szCs w:val="24"/>
      </w:rPr>
      <w:t>3</w:t>
    </w:r>
    <w:r>
      <w:rPr>
        <w:spacing w:val="6"/>
        <w:sz w:val="24"/>
        <w:szCs w:val="24"/>
      </w:rPr>
      <w:t xml:space="preserve"> </w:t>
    </w:r>
    <w:r>
      <w:rPr>
        <w:spacing w:val="-9"/>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3" w:lineRule="auto"/>
      <w:ind w:left="2"/>
      <w:rPr>
        <w:sz w:val="24"/>
        <w:szCs w:val="24"/>
      </w:rPr>
    </w:pPr>
    <w:r>
      <w:rPr>
        <w:spacing w:val="-6"/>
        <w:sz w:val="24"/>
        <w:szCs w:val="24"/>
      </w:rPr>
      <w:t>-</w:t>
    </w:r>
    <w:r>
      <w:rPr>
        <w:spacing w:val="10"/>
        <w:sz w:val="24"/>
        <w:szCs w:val="24"/>
      </w:rPr>
      <w:t xml:space="preserve"> </w:t>
    </w:r>
    <w:r>
      <w:rPr>
        <w:spacing w:val="-6"/>
        <w:sz w:val="24"/>
        <w:szCs w:val="24"/>
      </w:rPr>
      <w:t>6</w:t>
    </w:r>
    <w:r>
      <w:rPr>
        <w:spacing w:val="6"/>
        <w:sz w:val="24"/>
        <w:szCs w:val="24"/>
      </w:rPr>
      <w:t xml:space="preserve"> </w:t>
    </w:r>
    <w:r>
      <w:rPr>
        <w:spacing w:val="-6"/>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isplayBackgroundShape w:val="1"/>
  <w:bordersDoNotSurroundHeader w:val="0"/>
  <w:bordersDoNotSurroundFooter w:val="0"/>
  <w:documentProtection w:enforcement="0"/>
  <w:drawingGridHorizontalSpacing w:val="96"/>
  <w:drawingGridVerticalSpacing w:val="1"/>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4DF97072"/>
    <w:rsid w:val="5D2FC1C0"/>
    <w:rsid w:val="5F4C8EAE"/>
    <w:rsid w:val="77BA5E63"/>
    <w:rsid w:val="9B77A779"/>
    <w:rsid w:val="DFE7642B"/>
    <w:rsid w:val="EF1F99B7"/>
    <w:rsid w:val="FBCB7F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 w:hAnsi="FangSong" w:eastAsia="FangSong" w:cs="FangSong"/>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 w:hAnsi="FangSong" w:eastAsia="FangSong" w:cs="FangSong"/>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Office_11.8.2.11653_F1E327BC-269C-435d-A152-05C5408002CA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2025-06-04T07:41:00Z</dcterms:created>
  <dc:creator>kylin</dc:creator>
  <cp:lastModifiedBy>kylin</cp:lastModifiedBy>
  <dcterms:modified xsi:type="dcterms:W3CDTF">2025-11-26T10:41:39Z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2025-11-25T21:04:34Z</vt:filetime>
  </property>
  <property fmtid="{D5CDD505-2E9C-101B-9397-08002B2CF9AE}" pid="4" name="KSOProductBuildVer">
    <vt:lpwstr>2052-11.8.2.11653</vt:lpwstr>
  </property>
  <property fmtid="{D5CDD505-2E9C-101B-9397-08002B2CF9AE}" pid="5" name="ICV">
    <vt:lpwstr>8FCF2A2F0CF3F8DF8768266964AEB447</vt:lpwstr>
  </property>
</Properties>
</file>