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C84BF">
      <w:pPr>
        <w:keepNext w:val="0"/>
        <w:keepLines w:val="0"/>
        <w:pageBreakBefore w:val="0"/>
        <w:widowControl/>
        <w:kinsoku/>
        <w:overflowPunct/>
        <w:topLinePunct w:val="0"/>
        <w:autoSpaceDE/>
        <w:autoSpaceDN/>
        <w:bidi w:val="0"/>
        <w:adjustRightInd/>
        <w:snapToGrid/>
        <w:spacing w:before="0" w:beforeLines="0" w:after="0" w:afterLines="0" w:line="560" w:lineRule="exact"/>
        <w:ind w:left="0" w:leftChars="0" w:right="0" w:rightChars="0" w:firstLine="640" w:firstLineChars="200"/>
        <w:jc w:val="right"/>
        <w:outlineLvl w:val="9"/>
        <w:rPr>
          <w:rFonts w:hint="eastAsia" w:ascii="Times New Roman" w:hAnsi="Times New Roman" w:eastAsia="方正仿宋_GBK" w:cs="Times New Roman"/>
          <w:kern w:val="2"/>
          <w:sz w:val="32"/>
          <w:szCs w:val="32"/>
          <w:lang w:bidi="ar-SA"/>
        </w:rPr>
      </w:pPr>
      <w:r>
        <w:rPr>
          <w:rFonts w:hint="eastAsia" w:ascii="Times New Roman" w:hAnsi="Times New Roman" w:eastAsia="方正仿宋_GBK" w:cs="Times New Roman"/>
          <w:kern w:val="2"/>
          <w:sz w:val="32"/>
          <w:szCs w:val="32"/>
          <w:lang w:bidi="ar-SA"/>
        </w:rPr>
        <w:t>石农函〔20</w:t>
      </w:r>
      <w:r>
        <w:rPr>
          <w:rFonts w:hint="eastAsia" w:ascii="Times New Roman" w:hAnsi="Times New Roman" w:eastAsia="方正仿宋_GBK" w:cs="Times New Roman"/>
          <w:kern w:val="2"/>
          <w:sz w:val="32"/>
          <w:szCs w:val="32"/>
          <w:lang w:val="en-US" w:eastAsia="zh-CN" w:bidi="ar-SA"/>
        </w:rPr>
        <w:t>2</w:t>
      </w:r>
      <w:r>
        <w:rPr>
          <w:rFonts w:hint="eastAsia" w:cs="Times New Roman"/>
          <w:kern w:val="2"/>
          <w:sz w:val="32"/>
          <w:szCs w:val="32"/>
          <w:lang w:val="en-US" w:eastAsia="zh-CN" w:bidi="ar-SA"/>
        </w:rPr>
        <w:t>5</w:t>
      </w:r>
      <w:r>
        <w:rPr>
          <w:rFonts w:hint="eastAsia" w:ascii="Times New Roman" w:hAnsi="Times New Roman" w:eastAsia="方正仿宋_GBK" w:cs="Times New Roman"/>
          <w:kern w:val="2"/>
          <w:sz w:val="32"/>
          <w:szCs w:val="32"/>
          <w:lang w:bidi="ar-SA"/>
        </w:rPr>
        <w:t>〕</w:t>
      </w:r>
      <w:r>
        <w:rPr>
          <w:rFonts w:hint="default" w:cs="Times New Roman"/>
          <w:kern w:val="2"/>
          <w:sz w:val="32"/>
          <w:szCs w:val="32"/>
          <w:lang w:val="en" w:eastAsia="zh-CN" w:bidi="ar-SA"/>
        </w:rPr>
        <w:t>32</w:t>
      </w:r>
      <w:r>
        <w:rPr>
          <w:rFonts w:hint="eastAsia" w:ascii="Times New Roman" w:hAnsi="Times New Roman" w:eastAsia="方正仿宋_GBK" w:cs="Times New Roman"/>
          <w:kern w:val="2"/>
          <w:sz w:val="32"/>
          <w:szCs w:val="32"/>
          <w:lang w:bidi="ar-SA"/>
        </w:rPr>
        <w:t>号</w:t>
      </w:r>
    </w:p>
    <w:p w14:paraId="6D1AFD1B">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2E581F11">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关于市十五届人大</w:t>
      </w:r>
      <w:r>
        <w:rPr>
          <w:rFonts w:hint="eastAsia" w:ascii="方正小标宋简体" w:hAnsi="方正小标宋简体" w:eastAsia="方正小标宋简体" w:cs="方正小标宋简体"/>
          <w:sz w:val="44"/>
          <w:szCs w:val="44"/>
          <w:lang w:val="en-US" w:eastAsia="zh-CN"/>
        </w:rPr>
        <w:t>四</w:t>
      </w:r>
      <w:r>
        <w:rPr>
          <w:rFonts w:hint="default" w:ascii="方正小标宋简体" w:hAnsi="方正小标宋简体" w:eastAsia="方正小标宋简体" w:cs="方正小标宋简体"/>
          <w:sz w:val="44"/>
          <w:szCs w:val="44"/>
          <w:lang w:val="en-US" w:eastAsia="zh-CN"/>
        </w:rPr>
        <w:t>次会议第</w:t>
      </w:r>
      <w:r>
        <w:rPr>
          <w:rFonts w:hint="default" w:ascii="Times New Roman" w:hAnsi="Times New Roman" w:eastAsia="方正小标宋简体" w:cs="Times New Roman"/>
          <w:sz w:val="44"/>
          <w:szCs w:val="44"/>
          <w:lang w:val="en" w:eastAsia="zh-CN"/>
        </w:rPr>
        <w:t>83</w:t>
      </w:r>
      <w:r>
        <w:rPr>
          <w:rFonts w:hint="default" w:ascii="方正小标宋简体" w:hAnsi="方正小标宋简体" w:eastAsia="方正小标宋简体" w:cs="方正小标宋简体"/>
          <w:sz w:val="44"/>
          <w:szCs w:val="44"/>
          <w:lang w:val="en-US" w:eastAsia="zh-CN"/>
        </w:rPr>
        <w:t>号建议</w:t>
      </w:r>
    </w:p>
    <w:p w14:paraId="211EA8A5">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答复的函</w:t>
      </w:r>
    </w:p>
    <w:p w14:paraId="2BE31527">
      <w:pPr>
        <w:keepNext w:val="0"/>
        <w:keepLines w:val="0"/>
        <w:pageBreakBefore w:val="0"/>
        <w:widowControl w:val="0"/>
        <w:kinsoku/>
        <w:wordWrap/>
        <w:overflowPunct/>
        <w:topLinePunct w:val="0"/>
        <w:autoSpaceDE/>
        <w:autoSpaceDN/>
        <w:bidi w:val="0"/>
        <w:adjustRightInd/>
        <w:snapToGrid w:val="0"/>
        <w:spacing w:line="560" w:lineRule="exact"/>
        <w:ind w:firstLine="1600" w:firstLineChars="500"/>
        <w:rPr>
          <w:rFonts w:hint="default" w:ascii="Times New Roman" w:hAnsi="Times New Roman" w:eastAsia="方正仿宋_GBK" w:cs="Times New Roman"/>
          <w:color w:val="auto"/>
          <w:sz w:val="32"/>
          <w:szCs w:val="32"/>
        </w:rPr>
      </w:pPr>
    </w:p>
    <w:p w14:paraId="0C03A270">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right="0" w:rightChars="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马文燕、郭玉福代表：</w:t>
      </w:r>
    </w:p>
    <w:p w14:paraId="5FD0EBBE">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现就提出的关于加快</w:t>
      </w:r>
      <w:bookmarkStart w:id="0" w:name="OLE_LINK1"/>
      <w:r>
        <w:rPr>
          <w:rFonts w:hint="default" w:ascii="Times New Roman" w:hAnsi="Times New Roman" w:eastAsia="方正仿宋_GBK" w:cs="Times New Roman"/>
          <w:b w:val="0"/>
          <w:bCs w:val="0"/>
          <w:color w:val="auto"/>
          <w:sz w:val="32"/>
          <w:szCs w:val="32"/>
          <w:lang w:val="en-US" w:eastAsia="zh-CN"/>
        </w:rPr>
        <w:t>农商文旅</w:t>
      </w:r>
      <w:bookmarkEnd w:id="0"/>
      <w:r>
        <w:rPr>
          <w:rFonts w:hint="default" w:ascii="Times New Roman" w:hAnsi="Times New Roman" w:eastAsia="方正仿宋_GBK" w:cs="Times New Roman"/>
          <w:b w:val="0"/>
          <w:bCs w:val="0"/>
          <w:color w:val="auto"/>
          <w:sz w:val="32"/>
          <w:szCs w:val="32"/>
          <w:lang w:val="en-US" w:eastAsia="zh-CN"/>
        </w:rPr>
        <w:t>互惠共赢的乡村振兴模式的建议，提出如下答复意见：</w:t>
      </w:r>
    </w:p>
    <w:p w14:paraId="1DA80E62">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近年来，石嘴山市围绕“一山两湖一河”的资源禀赋，积极拓展农业多种功能，加快推动休闲农业与文化、教育、康养等产业深度融合，已打造出沿贺兰山东麓、沙湖、星海湖和黄河金岸等乡村休闲旅游圈，全市休闲农业和乡村旅游呈现出“产业规模扩大、供给结构优化，发展质量提升、领域功能拓展”的良好态势。截</w:t>
      </w:r>
      <w:r>
        <w:rPr>
          <w:rFonts w:hint="eastAsia" w:cs="Times New Roman"/>
          <w:b w:val="0"/>
          <w:bCs w:val="0"/>
          <w:color w:val="auto"/>
          <w:sz w:val="32"/>
          <w:szCs w:val="32"/>
          <w:lang w:val="en-US" w:eastAsia="zh-CN"/>
        </w:rPr>
        <w:t>至</w:t>
      </w:r>
      <w:r>
        <w:rPr>
          <w:rFonts w:hint="default" w:ascii="Times New Roman" w:hAnsi="Times New Roman" w:eastAsia="方正仿宋_GBK" w:cs="Times New Roman"/>
          <w:b w:val="0"/>
          <w:bCs w:val="0"/>
          <w:color w:val="auto"/>
          <w:sz w:val="32"/>
          <w:szCs w:val="32"/>
          <w:lang w:val="en-US" w:eastAsia="zh-CN"/>
        </w:rPr>
        <w:t>目前，全市正常经营的休闲农业经营主体72家，其中：全国五星级休闲农业经营主体5家、四星级7家，自治区四星级10家、三星级13家，获评中国美丽休闲乡村4个、全国乡村旅游重点村6个、宁夏特色旅游村镇11个，创建自治区级休闲农业示范点13家、宁夏十大旅游特色农家乐2家。</w:t>
      </w:r>
    </w:p>
    <w:p w14:paraId="56B96A74">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一、乡村旅游业态类型不断丰富</w:t>
      </w:r>
      <w:r>
        <w:rPr>
          <w:rFonts w:hint="eastAsia" w:cs="Times New Roman"/>
          <w:b/>
          <w:bCs/>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坚持以农文旅融合发展为突破口，累计争取自治区农业多功能拓展项目资金375万元，支持方歌农庄等15家休闲企业实施改造提升，深挖乡村特色资源，打造集乡村休闲、采摘研学、农事体验、文化传承等为一体的乡村旅游新业态。在硒有田园、高庄乡等因地制宜发展富硒特色瓜果采摘、特色花海种植观光打卡、垂钓、农事体验、民宿等产业。探索开发非假日乡村特色休闲、乡村夜经济以及职工疗休养、团建拓展、科普教育等项目模式。前代农场（宁夏）农业生态发展有限公司</w:t>
      </w:r>
      <w:bookmarkStart w:id="1" w:name="OLE_LINK5"/>
      <w:r>
        <w:rPr>
          <w:rFonts w:hint="default" w:ascii="Times New Roman" w:hAnsi="Times New Roman" w:eastAsia="方正仿宋_GBK" w:cs="Times New Roman"/>
          <w:b w:val="0"/>
          <w:bCs w:val="0"/>
          <w:color w:val="auto"/>
          <w:sz w:val="32"/>
          <w:szCs w:val="32"/>
          <w:lang w:val="en-US" w:eastAsia="zh-CN"/>
        </w:rPr>
        <w:t>新建前代生态疗养谷项目，建设理疗疗养度假园2000平</w:t>
      </w:r>
      <w:r>
        <w:rPr>
          <w:rFonts w:hint="eastAsia" w:cs="Times New Roman"/>
          <w:b w:val="0"/>
          <w:bCs w:val="0"/>
          <w:color w:val="auto"/>
          <w:sz w:val="32"/>
          <w:szCs w:val="32"/>
          <w:lang w:val="en-US" w:eastAsia="zh-CN"/>
        </w:rPr>
        <w:t>方</w:t>
      </w:r>
      <w:r>
        <w:rPr>
          <w:rFonts w:hint="default" w:ascii="Times New Roman" w:hAnsi="Times New Roman" w:eastAsia="方正仿宋_GBK" w:cs="Times New Roman"/>
          <w:b w:val="0"/>
          <w:bCs w:val="0"/>
          <w:color w:val="auto"/>
          <w:sz w:val="32"/>
          <w:szCs w:val="32"/>
          <w:lang w:val="en-US" w:eastAsia="zh-CN"/>
        </w:rPr>
        <w:t>米，内设中医养生馆、温泉浴场等场馆，提供中医按摩、针灸、艾灸等理</w:t>
      </w:r>
      <w:bookmarkEnd w:id="1"/>
      <w:r>
        <w:rPr>
          <w:rFonts w:hint="default" w:ascii="Times New Roman" w:hAnsi="Times New Roman" w:eastAsia="方正仿宋_GBK" w:cs="Times New Roman"/>
          <w:b w:val="0"/>
          <w:bCs w:val="0"/>
          <w:color w:val="auto"/>
          <w:sz w:val="32"/>
          <w:szCs w:val="32"/>
          <w:lang w:val="en-US" w:eastAsia="zh-CN"/>
        </w:rPr>
        <w:t>疗服务，打造集生态疗养、休闲度假、文化体验于一体的综合性旅居式养老服务基地，满足了日益增长的乡村养老康养需求。</w:t>
      </w:r>
    </w:p>
    <w:p w14:paraId="373FBCD3">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二、特色乡村休闲节会此起彼伏</w:t>
      </w:r>
      <w:r>
        <w:rPr>
          <w:rFonts w:hint="eastAsia" w:cs="Times New Roman"/>
          <w:b/>
          <w:bCs/>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制定《石嘴山市“大地欢歌”乡村文化活动年工作方案》等政策文件，将“大地欢歌”乡村文化活动年作起始，以中国农民丰收节、“四季村晚”促升华，引导东永固村、银河村、龙泉村等休闲农业经营主体结合当地乡村特色文化，开展枸杞文化旅游节、银河湾燎疳节、桃花节、玫瑰花节等精彩纷呈的系列群众文化活动。持续举办“千年丝绸路 一品永固红”枸杞文化旅游节、“畅游宁夏 悦享生活 宁夏特产供销行”农特产品展示展销等活动84场次，发放线上线下消费券近20万元，实现销售260余万元。2025年，在文化和旅游部办公厅《关于公布2025年全国“四季村晚”主场和示范展示点名单》中，石嘴山市三个村成功入选。“四季村晚”的入选，意味着我市的乡村经济在以文化为引领、带动乡村旅游、文化创意产业等相关产业发展方面注入了新的活力。</w:t>
      </w:r>
    </w:p>
    <w:p w14:paraId="0B048688">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三、培优育强</w:t>
      </w:r>
      <w:bookmarkStart w:id="2" w:name="OLE_LINK3"/>
      <w:r>
        <w:rPr>
          <w:rFonts w:hint="default" w:ascii="Times New Roman" w:hAnsi="Times New Roman" w:eastAsia="方正仿宋_GBK" w:cs="Times New Roman"/>
          <w:b/>
          <w:bCs/>
          <w:color w:val="auto"/>
          <w:sz w:val="32"/>
          <w:szCs w:val="32"/>
          <w:lang w:val="en-US" w:eastAsia="zh-CN"/>
        </w:rPr>
        <w:t>农村电商市场主体</w:t>
      </w:r>
      <w:bookmarkEnd w:id="2"/>
      <w:r>
        <w:rPr>
          <w:rFonts w:hint="eastAsia" w:cs="Times New Roman"/>
          <w:b/>
          <w:bCs/>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以“富硒牛羊肉”为电商直播“爆款”，指导伊源牧场黄渠桥羊羔肉、贺馫奔山羊肉等16家电商头部企业，在抖音、微信小程序等平台开展直播带货活动，不断拓宽产品线上线下销售渠道。培育“伊源牧场”“丁大头”“宁羊生鲜”等粉丝过万的直播间和本土直播团队8家、本土网红达人12人。宁夏西粮粮油通过抖音直播实现亚麻籽油年网销突破 3000 万元，入选东方甄选直播间；支持宁夏一礼电子商务有限公司、惠农区新农创科技创业园建成直播基地，吸引城市有为青年返乡做主播、帮带货，培育“有文化、懂技术、善经营、会管理”的高素质农民队伍。开展电商达人、网红达人培育活动，普及短视频电商、直播电商、小程序、社区团购等新兴业态的知识培训，组织宝丰牛羊肉、沙湖食品、一礼电商、昊帅粮油参加2025年全区网货生产基地评选，持续扩大我市名优特色农产品影响力。</w:t>
      </w:r>
    </w:p>
    <w:p w14:paraId="59FD662D">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四、乡村旅游精品线路亮点纷呈</w:t>
      </w:r>
      <w:r>
        <w:rPr>
          <w:rFonts w:hint="eastAsia" w:cs="Times New Roman"/>
          <w:b/>
          <w:bCs/>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持续加大精品旅游线路宣传推广力度，打造“山水相依 乡美村韵”“赏壮美沙海 品特色美食”“享农趣体验 品民俗风情”3条乡村旅游精品线路，其中“山水相依 乡约石嘴山”诗画生活康养之旅成功入选文化和旅游部推出2023年第二期“乡村四时好风光”全国乡村旅游精品线路；2025年3月，农业农村部在安徽省绩溪县举办2025美丽乡村休闲旅游行（春季）推介活动，石嘴山市作为全区唯一入选春季精品线路的地市，在这一盛大活动中面向全国对我市乡村旅游春季精品路线进行了集中推介。</w:t>
      </w:r>
    </w:p>
    <w:p w14:paraId="10F1FA72">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下一步，石嘴山市将持续紧抓乡村振兴发展机遇，以美丽乡村休闲旅游精品线路打造为抓手，着力整合全市休闲农业和乡村旅游资源，深入挖掘乡村风貌、民俗特色、历史文化等乡土元素，着力在文化内涵、服务设施、功能定位等方面提升品质，提档发展一批服务多样、功能齐全、文化底蕴厚重的乡村休闲旅游精品农庄、精品企业和精品线路，努力走出了一条特色文化游、农业休闲游、美丽乡村游融合发展新路子。主要抓好以下几个方面工作：</w:t>
      </w:r>
    </w:p>
    <w:p w14:paraId="45A0D482">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（一）突出文化特色，发挥文化底蕴。</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b w:val="0"/>
          <w:bCs w:val="0"/>
          <w:color w:val="auto"/>
          <w:sz w:val="32"/>
          <w:szCs w:val="32"/>
          <w:lang w:val="en-US" w:eastAsia="zh-CN"/>
        </w:rPr>
        <w:t>深入挖掘文化资源。按照“在发掘中保护、在利用中传承”的思路，实施农耕文化保护传承工程，对重要农业文化遗产进行全面保护，提高社会各界对保护农业文化遗产工作重要性的认识。</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突出文化特色底蕴。立足于当地和民族的农耕文化、民俗风情，历史村落、特色民居，以文铸魂、以景绘魂、以情述魂，讲好家乡故事，使休闲农业和乡村旅游的文化更加浓厚和绚烂。</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b w:val="0"/>
          <w:bCs w:val="0"/>
          <w:color w:val="auto"/>
          <w:sz w:val="32"/>
          <w:szCs w:val="32"/>
          <w:lang w:val="en-US" w:eastAsia="zh-CN"/>
        </w:rPr>
        <w:t>继续发挥文化节庆作用。加强标志性休闲农业节会的举办，突出区域特色，凝炼休闲主题，丰富节会内容，提升文化创意，不断扩大规模，提升效果。</w:t>
      </w:r>
    </w:p>
    <w:p w14:paraId="70C33796">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lang w:val="en-US" w:eastAsia="zh-CN"/>
        </w:rPr>
        <w:t>（二）加强品牌培育，开展宣传推介。</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b w:val="0"/>
          <w:bCs w:val="0"/>
          <w:color w:val="auto"/>
          <w:sz w:val="32"/>
          <w:szCs w:val="32"/>
          <w:lang w:val="en-US" w:eastAsia="zh-CN"/>
        </w:rPr>
        <w:t>强化品牌培育。在丰富类型和融合聚集上的重大提升，在文化传承和创意设计上的重大提升、在产业升级和利益共享上的重大提升，在人员素质和设施改造上的重大提升，在规范管理和生态保护上的重大提升，在典型示范和氛围营造上的重大提升。促进我市休闲农业不同主体多元化、业态多样化、设施现代化、发展集聚化和服务规范化发展，引领各类业态实现规范化、主题化、特色化、品牌化、融合化和一体化发展。</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开展推介宣传，吸引城乡居民到乡村休闲消费，采取线上宣传和线下发布相结合等多种宣传渠道，特别重视运用新兴媒体平台，加强网络推介，引导休闲农业出新彩，吸引更多的消费者走进乡村。</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b w:val="0"/>
          <w:bCs w:val="0"/>
          <w:color w:val="auto"/>
          <w:sz w:val="32"/>
          <w:szCs w:val="32"/>
          <w:lang w:val="en-US" w:eastAsia="zh-CN"/>
        </w:rPr>
        <w:t>以“珍硒石嘴山”区域公用品牌为引领，培育各具特色的休闲农业和乡村旅游“子品牌”，积极引进先进管理、探索市场营销，精心包装策划一批特色鲜明的休闲农业和乡村旅游项目，发展一批主题突出、设施配套、科技含量高的品牌休闲农业和乡村旅游产业。</w:t>
      </w:r>
    </w:p>
    <w:p w14:paraId="6B995FFC">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lang w:val="en-US" w:eastAsia="zh-CN"/>
        </w:rPr>
        <w:t>（三）结合市情制宜，实现“三个”融合。</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b w:val="0"/>
          <w:bCs w:val="0"/>
          <w:color w:val="auto"/>
          <w:sz w:val="32"/>
          <w:szCs w:val="32"/>
          <w:lang w:val="en-US" w:eastAsia="zh-CN"/>
        </w:rPr>
        <w:t>实现与全域旅游融合发展。创新发展思路，围绕石嘴山市全域旅游规划，整合资源，调动综合要素，共建共享，拓展功能，推动一二三产业融合。依托旅游资源，推进农旅结合，打造区域特色产业，注重文化、景观创意，形成农业资源与跨界元素良性互动，为消费者提供吃住行游乐购、商养学闲情奇等全方位服务与产品。</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实现与特色小镇融合发展。休闲农业和乡村旅游的发展，必须与美丽乡村建设相融合，以村庄规划为先导，以环境治理为依托，突出“特”点建设多种模式的村居乡貌，紧扣乡村文化传承、保护与开发，让美丽乡村建设成为休闲农业发展的有效载体。</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b w:val="0"/>
          <w:bCs w:val="0"/>
          <w:color w:val="auto"/>
          <w:sz w:val="32"/>
          <w:szCs w:val="32"/>
          <w:lang w:val="en-US" w:eastAsia="zh-CN"/>
        </w:rPr>
        <w:t>实现与农业优势特色产业融合发展。聚焦草畜、瓜菜、制种三大特色优势产业，走品牌和规模化发展道路。利用重大节庆活动，实现农产品展、特色小吃展、乡村旅游展、垂钓大赛以及优质果蔬采摘等一系列活动实现有效衔接。</w:t>
      </w:r>
    </w:p>
    <w:p w14:paraId="07682A8F">
      <w:pPr>
        <w:keepNext w:val="0"/>
        <w:keepLines w:val="0"/>
        <w:pageBreakBefore w:val="0"/>
        <w:widowControl w:val="0"/>
        <w:kinsoku/>
        <w:wordWrap/>
        <w:overflowPunct/>
        <w:topLinePunct w:val="0"/>
        <w:autoSpaceDE/>
        <w:autoSpaceDN/>
        <w:bidi w:val="0"/>
        <w:adjustRightInd/>
        <w:snapToGrid w:val="0"/>
        <w:spacing w:line="560" w:lineRule="exact"/>
        <w:rPr>
          <w:rFonts w:hint="default" w:ascii="Times New Roman" w:hAnsi="Times New Roman" w:eastAsia="方正仿宋_GBK" w:cs="Times New Roman"/>
          <w:color w:val="auto"/>
          <w:sz w:val="32"/>
          <w:szCs w:val="32"/>
        </w:rPr>
      </w:pPr>
    </w:p>
    <w:p w14:paraId="67AE59FE">
      <w:pPr>
        <w:keepNext w:val="0"/>
        <w:keepLines w:val="0"/>
        <w:pageBreakBefore w:val="0"/>
        <w:widowControl w:val="0"/>
        <w:kinsoku/>
        <w:wordWrap/>
        <w:overflowPunct/>
        <w:topLinePunct w:val="0"/>
        <w:autoSpaceDE/>
        <w:autoSpaceDN/>
        <w:bidi w:val="0"/>
        <w:adjustRightInd/>
        <w:snapToGrid w:val="0"/>
        <w:spacing w:line="560" w:lineRule="exact"/>
        <w:rPr>
          <w:rFonts w:hint="eastAsia" w:cs="Times New Roman"/>
          <w:color w:val="auto"/>
          <w:sz w:val="32"/>
          <w:szCs w:val="32"/>
          <w:lang w:val="en-US" w:eastAsia="zh-CN"/>
        </w:rPr>
      </w:pPr>
    </w:p>
    <w:p w14:paraId="6BA7BB2F">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rPr>
          <w:rFonts w:hint="default" w:ascii="Times New Roman" w:hAnsi="Times New Roman" w:eastAsia="方正仿宋_GBK" w:cs="Times New Roman"/>
          <w:color w:val="auto"/>
          <w:sz w:val="32"/>
          <w:szCs w:val="32"/>
        </w:rPr>
      </w:pPr>
      <w:r>
        <w:rPr>
          <w:rFonts w:hint="eastAsia" w:cs="Times New Roman"/>
          <w:color w:val="auto"/>
          <w:sz w:val="32"/>
          <w:szCs w:val="32"/>
          <w:lang w:val="en-US" w:eastAsia="zh-CN"/>
        </w:rPr>
        <w:t>石嘴山市农业农村局</w:t>
      </w:r>
    </w:p>
    <w:p w14:paraId="5E119DEA">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440" w:firstLineChars="1700"/>
        <w:jc w:val="left"/>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eastAsia"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cs="Times New Roman"/>
          <w:color w:val="auto"/>
          <w:sz w:val="32"/>
          <w:szCs w:val="32"/>
          <w:lang w:val="en-US" w:eastAsia="zh-CN"/>
        </w:rPr>
        <w:t>26</w:t>
      </w:r>
      <w:r>
        <w:rPr>
          <w:rFonts w:hint="default" w:ascii="Times New Roman" w:hAnsi="Times New Roman" w:eastAsia="方正仿宋_GBK" w:cs="Times New Roman"/>
          <w:color w:val="auto"/>
          <w:sz w:val="32"/>
          <w:szCs w:val="32"/>
        </w:rPr>
        <w:t>日</w:t>
      </w:r>
    </w:p>
    <w:p w14:paraId="71175416">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outlineLvl w:val="9"/>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pPr>
      <w:r>
        <w:rPr>
          <w:rFonts w:hint="eastAsia" w:cs="Times New Roman"/>
          <w:color w:val="000000"/>
          <w:spacing w:val="-20"/>
          <w:w w:val="100"/>
          <w:kern w:val="2"/>
          <w:sz w:val="32"/>
          <w:szCs w:val="24"/>
          <w:u w:val="none" w:color="auto"/>
          <w:vertAlign w:val="baseline"/>
          <w:lang w:val="en-US" w:eastAsia="zh-CN" w:bidi="ar-SA"/>
        </w:rPr>
        <w:t>（</w:t>
      </w:r>
      <w:r>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t>联系单位及电话：</w:t>
      </w:r>
      <w:r>
        <w:rPr>
          <w:rFonts w:hint="eastAsia" w:cs="Times New Roman"/>
          <w:color w:val="000000"/>
          <w:spacing w:val="-20"/>
          <w:w w:val="100"/>
          <w:kern w:val="2"/>
          <w:sz w:val="32"/>
          <w:szCs w:val="24"/>
          <w:u w:val="none" w:color="auto"/>
          <w:vertAlign w:val="baseline"/>
          <w:lang w:val="en-US" w:eastAsia="zh-CN" w:bidi="ar-SA"/>
        </w:rPr>
        <w:t>市农经中心</w:t>
      </w:r>
      <w:r>
        <w:rPr>
          <w:rFonts w:hint="eastAsia" w:ascii="Times New Roman" w:hAnsi="Times New Roman" w:eastAsia="方正仿宋_GBK" w:cs="Times New Roman"/>
          <w:color w:val="000000"/>
          <w:spacing w:val="-20"/>
          <w:w w:val="100"/>
          <w:kern w:val="2"/>
          <w:sz w:val="32"/>
          <w:szCs w:val="24"/>
          <w:u w:val="none" w:color="auto"/>
          <w:vertAlign w:val="baseline"/>
          <w:lang w:val="en-US" w:eastAsia="zh-CN" w:bidi="ar-SA"/>
        </w:rPr>
        <w:t xml:space="preserve">  0952-2</w:t>
      </w:r>
      <w:r>
        <w:rPr>
          <w:rFonts w:hint="eastAsia" w:cs="Times New Roman"/>
          <w:color w:val="000000"/>
          <w:spacing w:val="-20"/>
          <w:w w:val="100"/>
          <w:kern w:val="2"/>
          <w:sz w:val="32"/>
          <w:szCs w:val="24"/>
          <w:u w:val="none" w:color="auto"/>
          <w:vertAlign w:val="baseline"/>
          <w:lang w:val="en-US" w:eastAsia="zh-CN" w:bidi="ar-SA"/>
        </w:rPr>
        <w:t>030107）</w:t>
      </w:r>
    </w:p>
    <w:p w14:paraId="06DD75C4">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5050605A">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228C2A8B">
      <w:pPr>
        <w:pStyle w:val="15"/>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E144FCD">
      <w:pPr>
        <w:pStyle w:val="15"/>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2FC540E8">
      <w:pPr>
        <w:pStyle w:val="15"/>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474E8B62">
      <w:pPr>
        <w:pStyle w:val="15"/>
        <w:ind w:left="0" w:leftChars="0" w:firstLine="0" w:firstLineChars="0"/>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7AD23BC">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spacing w:before="0" w:beforeAutospacing="0" w:after="0" w:afterAutospacing="0" w:line="560" w:lineRule="exact"/>
        <w:ind w:left="0" w:leftChars="0" w:right="0" w:firstLine="0" w:firstLineChars="0"/>
        <w:jc w:val="both"/>
        <w:outlineLvl w:val="9"/>
        <w:rPr>
          <w:rFonts w:hint="default" w:ascii="Times New Roman" w:hAnsi="Times New Roman" w:eastAsia="方正仿宋_GBK" w:cs="Times New Roman"/>
          <w:color w:val="auto"/>
          <w:sz w:val="32"/>
          <w:szCs w:val="32"/>
          <w:lang w:val="en-US"/>
        </w:rPr>
      </w:pPr>
      <w:bookmarkStart w:id="3" w:name="_GoBack"/>
      <w:bookmarkEnd w:id="3"/>
    </w:p>
    <w:sectPr>
      <w:footerReference r:id="rId3" w:type="default"/>
      <w:pgSz w:w="11906" w:h="16838"/>
      <w:pgMar w:top="2098" w:right="1474" w:bottom="1984" w:left="1587" w:header="1134"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77E1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ED68ADB">
                          <w:pPr>
                            <w:pStyle w:val="7"/>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GHU4CHhAQAAxAMAAA4AAABkcnMvZTJvRG9jLnhtbK1TwY7TMBC9&#10;I/EPlu802UhA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n5c86csHTh5x/fzz9/&#10;n399Y1W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YdTgIeEBAADEAwAA&#10;DgAAAAAAAAABACAAAAAiAQAAZHJzL2Uyb0RvYy54bWxQSwUGAAAAAAYABgBZAQAAdQUAAAAA&#10;">
              <v:fill on="f" focussize="0,0"/>
              <v:stroke on="f" weight="1pt"/>
              <v:imagedata o:title=""/>
              <o:lock v:ext="edit" aspectratio="f"/>
              <v:textbox inset="0mm,0mm,0mm,0mm" style="mso-fit-shape-to-text:t;">
                <w:txbxContent>
                  <w:p w14:paraId="1ED68ADB">
                    <w:pPr>
                      <w:pStyle w:val="7"/>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mU4YWUyMmY2NDgyMWRkNGFhOTU3ZTNkZDQxOGEifQ=="/>
  </w:docVars>
  <w:rsids>
    <w:rsidRoot w:val="38740181"/>
    <w:rsid w:val="08B5682D"/>
    <w:rsid w:val="10D7195A"/>
    <w:rsid w:val="11D20850"/>
    <w:rsid w:val="154C4B63"/>
    <w:rsid w:val="17FC59C9"/>
    <w:rsid w:val="1CC75448"/>
    <w:rsid w:val="24B954B7"/>
    <w:rsid w:val="301574EF"/>
    <w:rsid w:val="365D27E5"/>
    <w:rsid w:val="37CB06A0"/>
    <w:rsid w:val="38740181"/>
    <w:rsid w:val="39CD5D7A"/>
    <w:rsid w:val="3A5164D0"/>
    <w:rsid w:val="3AFFFFF4"/>
    <w:rsid w:val="3BBF42FB"/>
    <w:rsid w:val="3FCC1A70"/>
    <w:rsid w:val="4DD45C21"/>
    <w:rsid w:val="525B790B"/>
    <w:rsid w:val="542D2F6A"/>
    <w:rsid w:val="5B3204AE"/>
    <w:rsid w:val="5FAA1B6C"/>
    <w:rsid w:val="5FCFCBD6"/>
    <w:rsid w:val="613F4980"/>
    <w:rsid w:val="652341F0"/>
    <w:rsid w:val="67EBF999"/>
    <w:rsid w:val="67FDD0C7"/>
    <w:rsid w:val="6B7EC309"/>
    <w:rsid w:val="6CE78FD0"/>
    <w:rsid w:val="6D5706E5"/>
    <w:rsid w:val="6E1B519C"/>
    <w:rsid w:val="72A921D9"/>
    <w:rsid w:val="74FE5F09"/>
    <w:rsid w:val="7537AF6C"/>
    <w:rsid w:val="75E9998E"/>
    <w:rsid w:val="77AF0AB9"/>
    <w:rsid w:val="7F3FACDD"/>
    <w:rsid w:val="7F673BFF"/>
    <w:rsid w:val="7FDB3164"/>
    <w:rsid w:val="7FFFCA07"/>
    <w:rsid w:val="8F7F7A9A"/>
    <w:rsid w:val="9FF9D046"/>
    <w:rsid w:val="A76F1545"/>
    <w:rsid w:val="AF3F371B"/>
    <w:rsid w:val="AF6BFB8A"/>
    <w:rsid w:val="B7FA8A6B"/>
    <w:rsid w:val="BB4647B5"/>
    <w:rsid w:val="BBF37DCA"/>
    <w:rsid w:val="BBFF754A"/>
    <w:rsid w:val="BFD5F1CA"/>
    <w:rsid w:val="D16F3852"/>
    <w:rsid w:val="D5DFAEB7"/>
    <w:rsid w:val="DDE07DEC"/>
    <w:rsid w:val="DF363376"/>
    <w:rsid w:val="E57B30F7"/>
    <w:rsid w:val="EF73A939"/>
    <w:rsid w:val="EFED55E8"/>
    <w:rsid w:val="EFFBE039"/>
    <w:rsid w:val="F5DDA36A"/>
    <w:rsid w:val="FBDF60CE"/>
    <w:rsid w:val="FE7E52A0"/>
    <w:rsid w:val="FF1F0AE6"/>
    <w:rsid w:val="FF8F1B2A"/>
    <w:rsid w:val="FFB71720"/>
    <w:rsid w:val="FFBC186A"/>
    <w:rsid w:val="FFD42F03"/>
    <w:rsid w:val="FFF33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qFormat="1" w:unhideWhenUsed="0" w:uiPriority="0"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rPr>
  </w:style>
  <w:style w:type="paragraph" w:styleId="4">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kern w:val="44"/>
      <w:sz w:val="44"/>
    </w:rPr>
  </w:style>
  <w:style w:type="paragraph" w:styleId="2">
    <w:name w:val="heading 2"/>
    <w:basedOn w:val="3"/>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paragraph" w:styleId="5">
    <w:name w:val="heading 3"/>
    <w:basedOn w:val="1"/>
    <w:next w:val="1"/>
    <w:link w:val="16"/>
    <w:semiHidden/>
    <w:unhideWhenUsed/>
    <w:qFormat/>
    <w:uiPriority w:val="0"/>
    <w:pPr>
      <w:keepNext/>
      <w:keepLines/>
      <w:spacing w:before="260" w:beforeLines="0" w:beforeAutospacing="0" w:after="260" w:afterLines="0" w:afterAutospacing="0" w:line="413" w:lineRule="auto"/>
      <w:outlineLvl w:val="2"/>
    </w:pPr>
    <w:rPr>
      <w:rFonts w:eastAsia="方正楷体_GBK"/>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sz w:val="24"/>
    </w:rPr>
  </w:style>
  <w:style w:type="paragraph" w:styleId="6">
    <w:name w:val="Body Text"/>
    <w:basedOn w:val="1"/>
    <w:qFormat/>
    <w:uiPriority w:val="0"/>
    <w:pPr>
      <w:spacing w:after="120" w:afterLines="0"/>
    </w:pPr>
    <w:rPr>
      <w:rFonts w:eastAsia="仿宋_GB231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方正楷体_GBK三号"/>
    <w:basedOn w:val="1"/>
    <w:link w:val="18"/>
    <w:qFormat/>
    <w:uiPriority w:val="0"/>
    <w:pPr>
      <w:spacing w:line="560" w:lineRule="exact"/>
    </w:pPr>
    <w:rPr>
      <w:rFonts w:ascii="Times New Roman" w:hAnsi="Times New Roman" w:eastAsia="方正楷体_GBK" w:cs="Times New Roman"/>
      <w:sz w:val="32"/>
      <w:szCs w:val="22"/>
    </w:rPr>
  </w:style>
  <w:style w:type="paragraph" w:customStyle="1" w:styleId="14">
    <w:name w:val="Normal Indent1"/>
    <w:qFormat/>
    <w:uiPriority w:val="0"/>
    <w:pPr>
      <w:ind w:firstLine="420" w:firstLineChars="200"/>
      <w:jc w:val="both"/>
    </w:pPr>
    <w:rPr>
      <w:rFonts w:ascii="Calibri" w:hAnsi="Calibri" w:eastAsia="宋体" w:cs="Times New Roman"/>
      <w:kern w:val="2"/>
      <w:sz w:val="21"/>
    </w:rPr>
  </w:style>
  <w:style w:type="paragraph" w:customStyle="1" w:styleId="15">
    <w:name w:val="NormalIndent"/>
    <w:basedOn w:val="1"/>
    <w:qFormat/>
    <w:uiPriority w:val="0"/>
    <w:pPr>
      <w:spacing w:line="300" w:lineRule="auto"/>
      <w:ind w:firstLine="420"/>
      <w:jc w:val="both"/>
    </w:pPr>
    <w:rPr>
      <w:kern w:val="2"/>
      <w:sz w:val="24"/>
      <w:szCs w:val="24"/>
      <w:lang w:val="en-US" w:eastAsia="zh-CN"/>
    </w:rPr>
  </w:style>
  <w:style w:type="character" w:customStyle="1" w:styleId="16">
    <w:name w:val="标题 3 Char"/>
    <w:link w:val="5"/>
    <w:qFormat/>
    <w:uiPriority w:val="0"/>
    <w:rPr>
      <w:rFonts w:eastAsia="方正楷体_GBK"/>
      <w:b/>
      <w:sz w:val="32"/>
    </w:rPr>
  </w:style>
  <w:style w:type="paragraph" w:customStyle="1" w:styleId="17">
    <w:name w:val="首行缩进"/>
    <w:basedOn w:val="1"/>
    <w:qFormat/>
    <w:uiPriority w:val="0"/>
    <w:pPr>
      <w:ind w:firstLine="480" w:firstLineChars="200"/>
    </w:pPr>
    <w:rPr>
      <w:lang w:val="zh-CN"/>
    </w:rPr>
  </w:style>
  <w:style w:type="character" w:customStyle="1" w:styleId="18">
    <w:name w:val="方正楷体_GBK三号 Char"/>
    <w:link w:val="13"/>
    <w:qFormat/>
    <w:uiPriority w:val="0"/>
    <w:rPr>
      <w:rFonts w:ascii="Times New Roman" w:hAnsi="Times New Roman" w:eastAsia="方正楷体_GBK" w:cs="Times New Roman"/>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2924</Words>
  <Characters>2991</Characters>
  <Lines>0</Lines>
  <Paragraphs>0</Paragraphs>
  <TotalTime>0</TotalTime>
  <ScaleCrop>false</ScaleCrop>
  <LinksUpToDate>false</LinksUpToDate>
  <CharactersWithSpaces>3031</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2023-08-01T22:36:00Z</dcterms:created>
  <dc:creator>oo-┈→γùê℡~</dc:creator>
  <cp:lastModifiedBy>zhx</cp:lastModifiedBy>
  <dcterms:modified xsi:type="dcterms:W3CDTF">2025-10-30T10:26:20Z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AA1398B933BF45B8B2389D8E2E287ADD_13</vt:lpwstr>
  </property>
  <property fmtid="{D5CDD505-2E9C-101B-9397-08002B2CF9AE}" pid="4" name="KSOTemplateDocerSaveRecord">
    <vt:lpwstr>eyJoZGlkIjoiZWRkYmU4YWUyMmY2NDgyMWRkNGFhOTU3ZTNkZDQxOGEiLCJ1c2VySWQiOiIxMTMwNDg3MjU2In0=</vt:lpwstr>
  </property>
</Properties>
</file>