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5C8B6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right"/>
        <w:outlineLvl w:val="9"/>
        <w:rPr>
          <w:rFonts w:hint="eastAsia" w:ascii="Times New Roman" w:hAnsi="Times New Roman" w:eastAsia="方正小标宋_GBK" w:cs="黑体"/>
          <w:kern w:val="2"/>
          <w:sz w:val="44"/>
          <w:szCs w:val="44"/>
          <w:lang w:bidi="ar-SA"/>
        </w:rPr>
      </w:pPr>
      <w:bookmarkStart w:id="0" w:name="_GoBack"/>
      <w:bookmarkEnd w:id="0"/>
    </w:p>
    <w:p w14:paraId="27E84AB7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right"/>
        <w:outlineLvl w:val="9"/>
        <w:rPr>
          <w:rFonts w:hint="eastAsia" w:ascii="Times New Roman" w:hAnsi="Times New Roman" w:eastAsia="方正仿宋_GBK" w:cs="Times New Roman"/>
          <w:kern w:val="2"/>
          <w:sz w:val="32"/>
          <w:szCs w:val="32"/>
          <w:lang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bidi="ar-SA"/>
        </w:rPr>
        <w:t>石农函〔20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bidi="ar-SA"/>
        </w:rPr>
        <w:t>〕</w:t>
      </w:r>
      <w:r>
        <w:rPr>
          <w:rFonts w:hint="default" w:cs="Times New Roman"/>
          <w:kern w:val="2"/>
          <w:sz w:val="32"/>
          <w:szCs w:val="32"/>
          <w:lang w:val="en" w:eastAsia="zh-CN" w:bidi="ar-SA"/>
        </w:rPr>
        <w:t>26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bidi="ar-SA"/>
        </w:rPr>
        <w:t>号</w:t>
      </w:r>
    </w:p>
    <w:p w14:paraId="0E95C77B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0" w:firstLineChars="0"/>
        <w:jc w:val="both"/>
        <w:outlineLvl w:val="9"/>
        <w:rPr>
          <w:rFonts w:hint="eastAsia" w:ascii="Times New Roman" w:hAnsi="Times New Roman" w:eastAsia="方正仿宋_GBK" w:cs="黑体"/>
          <w:color w:val="auto"/>
          <w:spacing w:val="0"/>
          <w:w w:val="100"/>
          <w:kern w:val="2"/>
          <w:sz w:val="32"/>
          <w:szCs w:val="22"/>
          <w:u w:val="none" w:color="auto"/>
          <w:vertAlign w:val="baseline"/>
          <w:lang w:val="en-US" w:eastAsia="zh-CN" w:bidi="ar-SA"/>
        </w:rPr>
      </w:pPr>
    </w:p>
    <w:p w14:paraId="20BCCC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关于市十五届人大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次会议第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" w:eastAsia="zh-CN"/>
        </w:rPr>
        <w:t>62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号建议</w:t>
      </w:r>
    </w:p>
    <w:p w14:paraId="620E6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答复的函</w:t>
      </w:r>
    </w:p>
    <w:p w14:paraId="4AA2F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600" w:firstLineChars="5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1A450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right="0" w:righ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安乐华、吕凤龙、刘玉国代表：</w:t>
      </w:r>
    </w:p>
    <w:p w14:paraId="28C2C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left="0" w:leftChars="0" w:right="0" w:rightChars="0" w:firstLine="64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现就“关于在我市开展沿黄灌区土地盐碱化系统调查项目的建议”答复如下：</w:t>
      </w:r>
    </w:p>
    <w:p w14:paraId="06F70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left="0" w:leftChars="0" w:right="0" w:rightChars="0" w:firstLine="64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近年来，我市聚焦盐碱地综合改造利用，锚定提升耕地质量、增加耕地数量目标，强化顶层设计，统筹开展盐碱地专题调查，加大水资源管控，实施高标准农田建设等工作,有效遏制土壤盐碱化加重，为农业发展夯实基础。</w:t>
      </w:r>
    </w:p>
    <w:p w14:paraId="5A52D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left="0" w:leftChars="0" w:right="0" w:rightChars="0" w:firstLine="64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一、开展盐碱地专题调查，摸清盐碱地底数。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以第三次全国土壤普查工作为契机，按照《国务院第三次全国土壤普查领导小组关于印发&lt;盐碱地土壤专题调查实施方案&gt;的通知》要求，结合《石嘴山市国土空间总体规划（2021—2035年）》，开展盐碱地专项调查。充分利用遥感与外业调查样点数据，在全市科学布设1721个土壤表层样点、81个剖面样点、314个盐碱地样点，通过科学化验检测土壤PH、土壤总盐含量以及盐分组成等盐碱相关指标数据，摸清全市盐碱地资源状况（包括盐碱地类型、程度、分布、面积等），建立县级、市级盐碱地土壤专题调查图件成果，包括盐分含量图和碱化度分布图、土壤属性图和盐碱地分类分级分布图等，并结合以往调查成果形成盐碱地专题调查报告，分析盐碱地可开发利用潜力，提出盐碱耕地改造提升的政策建议。目前县级专题调查成果已通过县级验收，正在报送自治区、国家审核。</w:t>
      </w:r>
    </w:p>
    <w:p w14:paraId="23958E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left="0" w:leftChars="0" w:right="0" w:rightChars="0" w:firstLine="64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二、强化水资源管控，提升水资源利用效率。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水资源科学管理是遏制土壤盐渍化的关键支撑，我市通过精准调配、工程升级与技术推广，构建全方位节水控水体系，力争从源头阻断盐渍化加重路径。一是精准调配水资源，构建科学用水体系。立足不同灌区灌溉特性与盐碱地治理需求，年初发布《2025年度取用水计划的通知》，明确水资源利用规范。三县区因地制宜制定2025年水量分配及调度计划方案，精细化管理水资源供给。数据显示，2024年农田灌溉水有效利用系数达0.564，亩均用水量降至503立方米，较2020年显著降低20.66%，农业用水效率持续提升，节水成效显著。二是加速推进重大水利工程建设，夯实供水根基。全力推进宁夏青铜峡灌区现代化改造工程2025年建设项目（石嘴山片区），该工程投资概算20亿元，涵盖渠道衬砌、智能化调度系统升级等核心建设内容。预计明年全面竣工后，将有效缓解灌溉高峰期水资源供需矛盾，大幅提升灌区供水稳定性，显著增强区域抗旱减灾能力，为盐碱地治理与农业生产筑牢水利保障。三是大力发展高效节水农业，激活节水动能。经科学测算，滴灌技术较传统渠灌方式亩均可节水30%。自2019年起，石嘴山市大力推广高效节水技术，累计实施高效节水农业面积达33.98万亩，以技术创新驱动农业用水方式转变，实现水资源利用效率与农业经济效益双提升。</w:t>
      </w:r>
    </w:p>
    <w:p w14:paraId="37770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left="0" w:leftChars="0" w:right="0" w:rightChars="0" w:firstLine="64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三、因地制宜利用盐碱地，充分挖掘盐碱地效益。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坚持“分类施策、精准开发” 原则，根据不同区域盐碱化程度科学调整种植结构，构建差异化种植体系。在轻度盐碱地探索 “饲草玉米单作”“春小麦-大豆-菟丝子粮药间作” 模式，通过作物互补实现土地生产力提升；中度盐碱地重点推广耐盐玉米饲草种植，依托品种耐逆性稳定产出效益；重度盐碱地创新发展菌草种植、富硒水稻培育及耐盐玉米规模化种植，突破高盐碱环境下的种植瓶颈。同时，以技术创新为驱动，大力推广新品种、新模式，持续拓展非耕地资源利用空间。在盐碱地、沙荒地、裸土地等区域，推行“青贮玉米+小黑麦”“春小麦+饲用燕麦（蔬菜）”等饲草复种模式，以及“盐碱地+特色水产+工厂化”生态养殖模式，逐步形成草畜循环、特色水产等优势产业集群。目前，全市已利用盐碱地发展设施种植业2.33万亩、设施渔业28.22万平方米，推广麦后复种模式7万亩以上，通过资源高效转化显著提升了盐碱地综合开发效益。</w:t>
      </w:r>
    </w:p>
    <w:p w14:paraId="0E0EB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left="0" w:leftChars="0" w:right="0" w:rightChars="0" w:firstLine="64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四、实施高标准农田建设，系统推进盐碱地改造提升。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先后争取山水林田湖草资金、自治区发改委专项资金共 1.35 亿元，在平罗县宝丰镇、陶乐镇、通伏乡，惠农区庙台乡、礼和乡、燕子墩乡等区域，累计实施盐碱地高效利用项目 7.5 万亩，有效改善了这些区域的土壤状况。以高标准农田项目建设为重要抓手，大力争取中央和自治区财政支持，聚焦盐碱地改良，扎实推进高标准农田（高效节水）项目建设。通过暗管排水、沟渠砌护、损毁渠道修复、沟道清淤等一系列工程措施，持续完善灌排体系，切实发挥降碱排盐的显著效果，不断提升盐碱地质量。2025年，已确定高标准农田（高效节水）新建和改造提升项目6个，实施面积达11.52万亩。其中，争取到超长期国债支持的平罗县2025年高标准农田建设项目，资金1.7亿元，建设面积8.44万亩，已上报农业农村部和国家发改委；争取中央、自治区财政资金8798万元，用于支持惠农区2025年3.09万亩高标准农田建设项目。同时，正积极争取自治区盐碱地专项资金300万元，计划在惠农区实施盐碱地改造提升项目，进一步扩大盐碱地改造成效。</w:t>
      </w:r>
    </w:p>
    <w:p w14:paraId="01370C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left="0" w:leftChars="0" w:right="0" w:rightChars="0" w:firstLine="64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下一步，我市将牢牢把握国家“藏粮于地、藏粮于技”战略机遇，深度挖掘应用盐碱地专题调查成果，积极对接中央、自治区相关政策，全力争取专项资金支持，统筹整合高标准农田建设、国土综合整治、农业综合开发等重点项目，系统集成农机农艺融合、化学改良、生物修复等措施，形成盐碱地综合治理“组合拳”。坚持“以种适地”与“以地适种”双向发力，科学优化种植结构，同步拓展生态养殖、设施农业等新型业态，全面激活盐碱地开发潜力。深化院地合作，聚焦耐盐碱作物种质资源挖掘、品种选育、栽培技术创新等关键领域开展联合攻关，以科技创新驱动盐碱地综合治理向纵深推进，通过多措并举，持续提升盐碱地资源综合利用质效，从根本上防止土壤盐渍化程度加重，筑牢区域生态安全与粮食安全双防线。</w:t>
      </w:r>
    </w:p>
    <w:p w14:paraId="7A727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0E119C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rPr>
          <w:rFonts w:hint="eastAsia" w:cs="Times New Roman"/>
          <w:color w:val="auto"/>
          <w:sz w:val="32"/>
          <w:szCs w:val="32"/>
          <w:lang w:val="en-US" w:eastAsia="zh-CN"/>
        </w:rPr>
      </w:pPr>
    </w:p>
    <w:p w14:paraId="08810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120" w:firstLineChars="16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cs="Times New Roman"/>
          <w:color w:val="auto"/>
          <w:sz w:val="32"/>
          <w:szCs w:val="32"/>
          <w:lang w:val="en-US" w:eastAsia="zh-CN"/>
        </w:rPr>
        <w:t>石嘴山市农业农村局</w:t>
      </w:r>
    </w:p>
    <w:p w14:paraId="776A7225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440" w:firstLineChars="1700"/>
        <w:jc w:val="left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 xml:space="preserve">5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月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日</w:t>
      </w:r>
    </w:p>
    <w:p w14:paraId="20023A9B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outlineLvl w:val="9"/>
        <w:rPr>
          <w:rFonts w:hint="default" w:ascii="Times New Roman" w:hAnsi="Times New Roman" w:eastAsia="方正仿宋_GBK" w:cs="Times New Roman"/>
          <w:color w:val="000000"/>
          <w:spacing w:val="-20"/>
          <w:w w:val="100"/>
          <w:kern w:val="2"/>
          <w:sz w:val="32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cs="Times New Roman"/>
          <w:color w:val="000000"/>
          <w:spacing w:val="-20"/>
          <w:w w:val="100"/>
          <w:kern w:val="2"/>
          <w:sz w:val="32"/>
          <w:szCs w:val="24"/>
          <w:u w:val="none" w:color="auto"/>
          <w:vertAlign w:val="baseline"/>
          <w:lang w:val="en-US" w:eastAsia="zh-CN" w:bidi="ar-SA"/>
        </w:rPr>
        <w:t>（</w:t>
      </w:r>
      <w:r>
        <w:rPr>
          <w:rFonts w:hint="default" w:ascii="Times New Roman" w:hAnsi="Times New Roman" w:eastAsia="方正仿宋_GBK" w:cs="Times New Roman"/>
          <w:color w:val="000000"/>
          <w:spacing w:val="-20"/>
          <w:w w:val="100"/>
          <w:kern w:val="2"/>
          <w:sz w:val="32"/>
          <w:szCs w:val="24"/>
          <w:u w:val="none" w:color="auto"/>
          <w:vertAlign w:val="baseline"/>
          <w:lang w:val="en-US" w:eastAsia="zh-CN" w:bidi="ar-SA"/>
        </w:rPr>
        <w:t>联系单位及电话：</w:t>
      </w:r>
      <w:r>
        <w:rPr>
          <w:rFonts w:hint="eastAsia" w:cs="Times New Roman"/>
          <w:color w:val="000000"/>
          <w:spacing w:val="-20"/>
          <w:w w:val="100"/>
          <w:kern w:val="2"/>
          <w:sz w:val="32"/>
          <w:szCs w:val="24"/>
          <w:u w:val="none" w:color="auto"/>
          <w:vertAlign w:val="baseline"/>
          <w:lang w:val="en-US" w:eastAsia="zh-CN" w:bidi="ar-SA"/>
        </w:rPr>
        <w:t>市农发中心</w:t>
      </w:r>
      <w:r>
        <w:rPr>
          <w:rFonts w:hint="eastAsia" w:ascii="Times New Roman" w:hAnsi="Times New Roman" w:eastAsia="方正仿宋_GBK" w:cs="Times New Roman"/>
          <w:color w:val="000000"/>
          <w:spacing w:val="-20"/>
          <w:w w:val="100"/>
          <w:kern w:val="2"/>
          <w:sz w:val="32"/>
          <w:szCs w:val="24"/>
          <w:u w:val="none" w:color="auto"/>
          <w:vertAlign w:val="baseline"/>
          <w:lang w:val="en-US" w:eastAsia="zh-CN" w:bidi="ar-SA"/>
        </w:rPr>
        <w:t xml:space="preserve">  0952-</w:t>
      </w:r>
      <w:r>
        <w:rPr>
          <w:rFonts w:hint="default" w:cs="Times New Roman"/>
          <w:color w:val="000000"/>
          <w:spacing w:val="-20"/>
          <w:w w:val="100"/>
          <w:kern w:val="2"/>
          <w:sz w:val="32"/>
          <w:szCs w:val="24"/>
          <w:u w:val="none" w:color="auto"/>
          <w:vertAlign w:val="baseline"/>
          <w:lang w:val="en" w:eastAsia="zh-CN" w:bidi="ar-SA"/>
        </w:rPr>
        <w:t>20</w:t>
      </w:r>
      <w:r>
        <w:rPr>
          <w:rFonts w:hint="eastAsia" w:cs="Times New Roman"/>
          <w:color w:val="000000"/>
          <w:spacing w:val="-20"/>
          <w:w w:val="100"/>
          <w:kern w:val="2"/>
          <w:sz w:val="32"/>
          <w:szCs w:val="24"/>
          <w:u w:val="none" w:color="auto"/>
          <w:vertAlign w:val="baseline"/>
          <w:lang w:val="en-US" w:eastAsia="zh-CN" w:bidi="ar-SA"/>
        </w:rPr>
        <w:t>10931）</w:t>
      </w:r>
    </w:p>
    <w:p w14:paraId="24ED1D6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 w:firstLineChars="0"/>
        <w:jc w:val="both"/>
        <w:outlineLvl w:val="9"/>
        <w:rPr>
          <w:rFonts w:hint="eastAsia" w:ascii="Times New Roman" w:hAnsi="Times New Roman" w:eastAsia="方正仿宋_GBK" w:cs="黑体"/>
          <w:color w:val="auto"/>
          <w:spacing w:val="0"/>
          <w:w w:val="100"/>
          <w:kern w:val="2"/>
          <w:sz w:val="32"/>
          <w:szCs w:val="22"/>
          <w:u w:val="none" w:color="auto"/>
          <w:vertAlign w:val="baseline"/>
          <w:lang w:val="en-US" w:eastAsia="zh-CN" w:bidi="ar-SA"/>
        </w:rPr>
      </w:pPr>
    </w:p>
    <w:p w14:paraId="39A89A0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 w:firstLineChars="0"/>
        <w:jc w:val="both"/>
        <w:outlineLvl w:val="9"/>
        <w:rPr>
          <w:rFonts w:hint="eastAsia" w:ascii="Times New Roman" w:hAnsi="Times New Roman" w:eastAsia="方正仿宋_GBK" w:cs="黑体"/>
          <w:color w:val="auto"/>
          <w:spacing w:val="0"/>
          <w:w w:val="100"/>
          <w:kern w:val="2"/>
          <w:sz w:val="32"/>
          <w:szCs w:val="22"/>
          <w:u w:val="none" w:color="auto"/>
          <w:vertAlign w:val="baseline"/>
          <w:lang w:val="en-US" w:eastAsia="zh-CN" w:bidi="ar-SA"/>
        </w:rPr>
      </w:pPr>
    </w:p>
    <w:p w14:paraId="71E488C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 w:firstLineChars="0"/>
        <w:jc w:val="both"/>
        <w:outlineLvl w:val="9"/>
        <w:rPr>
          <w:rFonts w:hint="eastAsia" w:ascii="Times New Roman" w:hAnsi="Times New Roman" w:eastAsia="方正仿宋_GBK" w:cs="黑体"/>
          <w:color w:val="auto"/>
          <w:spacing w:val="0"/>
          <w:w w:val="100"/>
          <w:kern w:val="2"/>
          <w:sz w:val="32"/>
          <w:szCs w:val="22"/>
          <w:u w:val="none" w:color="auto"/>
          <w:vertAlign w:val="baseline"/>
          <w:lang w:val="en-US" w:eastAsia="zh-CN" w:bidi="ar-SA"/>
        </w:rPr>
      </w:pPr>
    </w:p>
    <w:p w14:paraId="4C27D8C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 w:firstLineChars="0"/>
        <w:jc w:val="both"/>
        <w:outlineLvl w:val="9"/>
        <w:rPr>
          <w:rFonts w:hint="eastAsia" w:ascii="Times New Roman" w:hAnsi="Times New Roman" w:eastAsia="方正仿宋_GBK" w:cs="黑体"/>
          <w:color w:val="auto"/>
          <w:spacing w:val="0"/>
          <w:w w:val="100"/>
          <w:kern w:val="2"/>
          <w:sz w:val="32"/>
          <w:szCs w:val="22"/>
          <w:u w:val="none" w:color="auto"/>
          <w:vertAlign w:val="baseline"/>
          <w:lang w:val="en-US" w:eastAsia="zh-CN" w:bidi="ar-SA"/>
        </w:rPr>
      </w:pPr>
    </w:p>
    <w:p w14:paraId="55A7B46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 w:firstLineChars="0"/>
        <w:jc w:val="both"/>
        <w:outlineLvl w:val="9"/>
        <w:rPr>
          <w:rFonts w:hint="eastAsia" w:ascii="Times New Roman" w:hAnsi="Times New Roman" w:eastAsia="方正仿宋_GBK" w:cs="黑体"/>
          <w:color w:val="auto"/>
          <w:spacing w:val="0"/>
          <w:w w:val="100"/>
          <w:kern w:val="2"/>
          <w:sz w:val="32"/>
          <w:szCs w:val="22"/>
          <w:u w:val="none" w:color="auto"/>
          <w:vertAlign w:val="baseline"/>
          <w:lang w:val="en-US" w:eastAsia="zh-CN" w:bidi="ar-SA"/>
        </w:rPr>
      </w:pPr>
    </w:p>
    <w:p w14:paraId="6AED7409">
      <w:pPr>
        <w:pStyle w:val="18"/>
        <w:ind w:left="0" w:leftChars="0" w:firstLine="0" w:firstLineChars="0"/>
        <w:rPr>
          <w:rFonts w:hint="default" w:ascii="Times New Roman" w:hAnsi="Times New Roman" w:eastAsia="方正仿宋_GBK" w:cs="黑体"/>
          <w:color w:val="auto"/>
          <w:spacing w:val="0"/>
          <w:w w:val="100"/>
          <w:kern w:val="2"/>
          <w:sz w:val="32"/>
          <w:szCs w:val="22"/>
          <w:u w:val="none" w:color="auto"/>
          <w:vertAlign w:val="baseline"/>
          <w:lang w:val="en" w:eastAsia="zh-CN" w:bidi="ar-SA"/>
        </w:rPr>
      </w:pPr>
    </w:p>
    <w:p w14:paraId="61E559D6">
      <w:pPr>
        <w:pStyle w:val="18"/>
        <w:ind w:left="0" w:leftChars="0" w:firstLine="0" w:firstLineChars="0"/>
        <w:rPr>
          <w:rFonts w:hint="eastAsia" w:ascii="Times New Roman" w:hAnsi="Times New Roman" w:eastAsia="方正仿宋_GBK" w:cs="黑体"/>
          <w:color w:val="auto"/>
          <w:spacing w:val="0"/>
          <w:w w:val="100"/>
          <w:kern w:val="2"/>
          <w:sz w:val="32"/>
          <w:szCs w:val="22"/>
          <w:u w:val="none" w:color="auto"/>
          <w:vertAlign w:val="baseline"/>
          <w:lang w:val="en-US" w:eastAsia="zh-CN" w:bidi="ar-SA"/>
        </w:rPr>
      </w:pPr>
    </w:p>
    <w:p w14:paraId="38E883F7">
      <w:pPr>
        <w:pStyle w:val="18"/>
        <w:ind w:left="0" w:leftChars="0" w:firstLine="0" w:firstLineChars="0"/>
        <w:rPr>
          <w:rFonts w:hint="eastAsia" w:ascii="Times New Roman" w:hAnsi="Times New Roman" w:eastAsia="方正仿宋_GBK" w:cs="黑体"/>
          <w:color w:val="auto"/>
          <w:spacing w:val="0"/>
          <w:w w:val="100"/>
          <w:kern w:val="2"/>
          <w:sz w:val="32"/>
          <w:szCs w:val="22"/>
          <w:u w:val="none" w:color="auto"/>
          <w:vertAlign w:val="baseline"/>
          <w:lang w:val="en-US" w:eastAsia="zh-CN" w:bidi="ar-SA"/>
        </w:rPr>
      </w:pPr>
    </w:p>
    <w:p w14:paraId="239CEBC0">
      <w:pPr>
        <w:pStyle w:val="18"/>
        <w:ind w:left="0" w:leftChars="0" w:firstLine="0" w:firstLineChars="0"/>
        <w:rPr>
          <w:rFonts w:hint="eastAsia" w:ascii="Times New Roman" w:hAnsi="Times New Roman" w:eastAsia="方正仿宋_GBK" w:cs="黑体"/>
          <w:color w:val="auto"/>
          <w:spacing w:val="0"/>
          <w:w w:val="100"/>
          <w:kern w:val="2"/>
          <w:sz w:val="32"/>
          <w:szCs w:val="22"/>
          <w:u w:val="none" w:color="auto"/>
          <w:vertAlign w:val="baseline"/>
          <w:lang w:val="en-US" w:eastAsia="zh-CN" w:bidi="ar-SA"/>
        </w:rPr>
      </w:pPr>
    </w:p>
    <w:p w14:paraId="55315E3B">
      <w:pPr>
        <w:pStyle w:val="18"/>
        <w:ind w:left="0" w:leftChars="0" w:firstLine="0" w:firstLineChars="0"/>
        <w:rPr>
          <w:rFonts w:hint="eastAsia" w:ascii="Times New Roman" w:hAnsi="Times New Roman" w:eastAsia="方正仿宋_GBK" w:cs="黑体"/>
          <w:color w:val="auto"/>
          <w:spacing w:val="0"/>
          <w:w w:val="100"/>
          <w:kern w:val="2"/>
          <w:sz w:val="32"/>
          <w:szCs w:val="22"/>
          <w:u w:val="none" w:color="auto"/>
          <w:vertAlign w:val="baseline"/>
          <w:lang w:val="en-US" w:eastAsia="zh-CN" w:bidi="ar-SA"/>
        </w:rPr>
      </w:pPr>
    </w:p>
    <w:p w14:paraId="5CD49BCC">
      <w:pPr>
        <w:pStyle w:val="18"/>
        <w:ind w:left="0" w:leftChars="0" w:firstLine="0" w:firstLineChars="0"/>
        <w:rPr>
          <w:rFonts w:hint="eastAsia" w:ascii="Times New Roman" w:hAnsi="Times New Roman" w:eastAsia="方正仿宋_GBK" w:cs="黑体"/>
          <w:color w:val="auto"/>
          <w:spacing w:val="0"/>
          <w:w w:val="100"/>
          <w:kern w:val="2"/>
          <w:sz w:val="32"/>
          <w:szCs w:val="22"/>
          <w:u w:val="none" w:color="auto"/>
          <w:vertAlign w:val="baseline"/>
          <w:lang w:val="en-US" w:eastAsia="zh-CN" w:bidi="ar-SA"/>
        </w:rPr>
      </w:pPr>
    </w:p>
    <w:p w14:paraId="55016489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/>
        <w:spacing w:before="0" w:beforeAutospacing="0" w:after="0" w:afterAutospacing="0" w:line="560" w:lineRule="exact"/>
        <w:ind w:left="0" w:leftChars="0" w:right="0" w:firstLine="0" w:firstLineChars="0"/>
        <w:jc w:val="both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/>
        </w:rPr>
      </w:pPr>
    </w:p>
    <w:sectPr>
      <w:footerReference r:id="rId3" w:type="default"/>
      <w:pgSz w:w="11906" w:h="16838"/>
      <w:pgMar w:top="2098" w:right="1474" w:bottom="1984" w:left="1587" w:header="1134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PMingLiU">
    <w:altName w:val="思源黑体"/>
    <w:panose1 w:val="02020500000000000000"/>
    <w:charset w:val="88"/>
    <w:family w:val="modern"/>
    <w:pitch w:val="default"/>
    <w:sig w:usb0="00000000" w:usb1="00000000" w:usb2="00000016" w:usb3="00000000" w:csb0="00100001" w:csb1="00000000"/>
  </w:font>
  <w:font w:name="思源黑体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B14899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14:paraId="1F9CD934">
                          <w:pPr>
                            <w:pStyle w:val="1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640" w:leftChars="200" w:right="640" w:rightChars="20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yJ92v0wAAAAUBAAAPAAAA&#10;AAAAAAEAIAAAACIAAABkcnMvZG93bnJldi54bWxQSwECFAAUAAAACACHTuJAYdTgIeEBAADEAwAA&#10;DgAAAAAAAAABACAAAAAiAQAAZHJzL2Uyb0RvYy54bWxQSwUGAAAAAAYABgBZAQAAdQUAAAAA&#10;">
              <v:fill on="f" focussize="0,0"/>
              <v:stroke on="f" weight="1pt"/>
              <v:imagedata o:title=""/>
              <o:lock v:ext="edit" aspectratio="f"/>
              <v:textbox inset="0mm,0mm,0mm,0mm" style="mso-fit-shape-to-text:t;">
                <w:txbxContent>
                  <w:p w14:paraId="1F9CD934">
                    <w:pPr>
                      <w:pStyle w:val="1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640" w:leftChars="200" w:right="640" w:rightChars="20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kYmU4YWUyMmY2NDgyMWRkNGFhOTU3ZTNkZDQxOGEifQ=="/>
  </w:docVars>
  <w:rsids>
    <w:rsidRoot w:val="38740181"/>
    <w:rsid w:val="08B5682D"/>
    <w:rsid w:val="10D7195A"/>
    <w:rsid w:val="11D20850"/>
    <w:rsid w:val="154C4B63"/>
    <w:rsid w:val="17FC59C9"/>
    <w:rsid w:val="1CC75448"/>
    <w:rsid w:val="24B954B7"/>
    <w:rsid w:val="301574EF"/>
    <w:rsid w:val="365D27E5"/>
    <w:rsid w:val="37CB06A0"/>
    <w:rsid w:val="38740181"/>
    <w:rsid w:val="39CD5D7A"/>
    <w:rsid w:val="3A5164D0"/>
    <w:rsid w:val="3FCC1A70"/>
    <w:rsid w:val="4FFE18C0"/>
    <w:rsid w:val="525B790B"/>
    <w:rsid w:val="542D2F6A"/>
    <w:rsid w:val="5B3204AE"/>
    <w:rsid w:val="5FAA1B6C"/>
    <w:rsid w:val="5FDA59B6"/>
    <w:rsid w:val="613F4980"/>
    <w:rsid w:val="652341F0"/>
    <w:rsid w:val="67EBF999"/>
    <w:rsid w:val="67FDD0C7"/>
    <w:rsid w:val="6B7EC309"/>
    <w:rsid w:val="6CE78FD0"/>
    <w:rsid w:val="6D5706E5"/>
    <w:rsid w:val="6E1B519C"/>
    <w:rsid w:val="6F55B4BE"/>
    <w:rsid w:val="6FF780DD"/>
    <w:rsid w:val="72A921D9"/>
    <w:rsid w:val="74FE5F09"/>
    <w:rsid w:val="7537AF6C"/>
    <w:rsid w:val="75E9998E"/>
    <w:rsid w:val="76113D19"/>
    <w:rsid w:val="77AF0AB9"/>
    <w:rsid w:val="7F3FACDD"/>
    <w:rsid w:val="7FBEEC75"/>
    <w:rsid w:val="7FDB3164"/>
    <w:rsid w:val="7FFED3A5"/>
    <w:rsid w:val="7FFFCA07"/>
    <w:rsid w:val="83FDC6B1"/>
    <w:rsid w:val="8F7F7A9A"/>
    <w:rsid w:val="93EEC197"/>
    <w:rsid w:val="9FF9D046"/>
    <w:rsid w:val="AF3F371B"/>
    <w:rsid w:val="AF6BFB8A"/>
    <w:rsid w:val="B7FA8A6B"/>
    <w:rsid w:val="BBF37DCA"/>
    <w:rsid w:val="BBFF754A"/>
    <w:rsid w:val="BEFBB75C"/>
    <w:rsid w:val="BFD5F1CA"/>
    <w:rsid w:val="BFDFD00A"/>
    <w:rsid w:val="BFE7A834"/>
    <w:rsid w:val="D16F3852"/>
    <w:rsid w:val="DBEFAFA5"/>
    <w:rsid w:val="DDE07DEC"/>
    <w:rsid w:val="DE73C43B"/>
    <w:rsid w:val="DF363376"/>
    <w:rsid w:val="DFEFA6A6"/>
    <w:rsid w:val="EFFBE039"/>
    <w:rsid w:val="FBDF60CE"/>
    <w:rsid w:val="FD9B256D"/>
    <w:rsid w:val="FDFCD854"/>
    <w:rsid w:val="FE7E52A0"/>
    <w:rsid w:val="FF1F0AE6"/>
    <w:rsid w:val="FF8F1B2A"/>
    <w:rsid w:val="FFBC186A"/>
    <w:rsid w:val="FFD4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qFormat="1" w:unhideWhenUsed="0" w:uiPriority="0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/>
    </w:rPr>
  </w:style>
  <w:style w:type="paragraph" w:styleId="7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eastAsia="方正小标宋_GBK"/>
      <w:kern w:val="44"/>
      <w:sz w:val="44"/>
    </w:rPr>
  </w:style>
  <w:style w:type="paragraph" w:styleId="8">
    <w:name w:val="heading 2"/>
    <w:basedOn w:val="9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</w:rPr>
  </w:style>
  <w:style w:type="paragraph" w:styleId="10">
    <w:name w:val="heading 3"/>
    <w:basedOn w:val="1"/>
    <w:next w:val="1"/>
    <w:link w:val="19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方正楷体_GBK"/>
      <w:b/>
    </w:rPr>
  </w:style>
  <w:style w:type="character" w:default="1" w:styleId="16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next w:val="5"/>
    <w:qFormat/>
    <w:uiPriority w:val="0"/>
    <w:pPr>
      <w:spacing w:line="600" w:lineRule="exact"/>
      <w:ind w:left="200" w:firstLine="420" w:firstLineChars="200"/>
      <w:jc w:val="both"/>
      <w:textAlignment w:val="baseline"/>
    </w:pPr>
    <w:rPr>
      <w:rFonts w:ascii="Times New Roman" w:hAnsi="宋体" w:eastAsia="宋体"/>
      <w:kern w:val="2"/>
      <w:sz w:val="32"/>
      <w:szCs w:val="24"/>
      <w:lang w:val="en-US" w:eastAsia="zh-CN"/>
    </w:rPr>
  </w:style>
  <w:style w:type="paragraph" w:customStyle="1" w:styleId="3">
    <w:name w:val="BodyTextIndent"/>
    <w:basedOn w:val="1"/>
    <w:next w:val="4"/>
    <w:qFormat/>
    <w:uiPriority w:val="0"/>
    <w:pPr>
      <w:spacing w:line="600" w:lineRule="exact"/>
      <w:ind w:firstLine="640" w:firstLineChars="200"/>
      <w:jc w:val="both"/>
      <w:textAlignment w:val="baseline"/>
    </w:pPr>
    <w:rPr>
      <w:rFonts w:ascii="宋体" w:hAnsi="宋体" w:eastAsia="宋体"/>
      <w:kern w:val="2"/>
      <w:sz w:val="32"/>
      <w:szCs w:val="24"/>
      <w:lang w:val="en-US" w:eastAsia="zh-CN"/>
    </w:rPr>
  </w:style>
  <w:style w:type="paragraph" w:customStyle="1" w:styleId="4">
    <w:name w:val="FootnoteText"/>
    <w:qFormat/>
    <w:uiPriority w:val="0"/>
    <w:pPr>
      <w:textAlignment w:val="baseline"/>
    </w:pPr>
    <w:rPr>
      <w:rFonts w:ascii="Times New Roman" w:hAnsi="Times New Roman" w:eastAsia="PMingLiU" w:cs="Times New Roman"/>
      <w:color w:val="000000"/>
      <w:kern w:val="2"/>
      <w:sz w:val="18"/>
      <w:szCs w:val="24"/>
      <w:lang w:val="en-US" w:eastAsia="zh-CN" w:bidi="ar-SA"/>
    </w:rPr>
  </w:style>
  <w:style w:type="paragraph" w:customStyle="1" w:styleId="5">
    <w:name w:val="BodyText1I"/>
    <w:basedOn w:val="6"/>
    <w:next w:val="2"/>
    <w:qFormat/>
    <w:uiPriority w:val="0"/>
    <w:pPr>
      <w:ind w:left="100" w:firstLine="420" w:firstLineChars="100"/>
      <w:jc w:val="both"/>
      <w:textAlignment w:val="baseline"/>
    </w:pPr>
  </w:style>
  <w:style w:type="paragraph" w:customStyle="1" w:styleId="6">
    <w:name w:val="BodyText"/>
    <w:basedOn w:val="1"/>
    <w:next w:val="5"/>
    <w:qFormat/>
    <w:uiPriority w:val="0"/>
    <w:pPr>
      <w:ind w:left="100"/>
      <w:jc w:val="both"/>
      <w:textAlignment w:val="baseline"/>
    </w:pPr>
    <w:rPr>
      <w:rFonts w:ascii="宋体" w:hAnsi="宋体" w:eastAsia="宋体"/>
      <w:kern w:val="2"/>
      <w:sz w:val="30"/>
      <w:szCs w:val="30"/>
      <w:lang w:val="en-US" w:eastAsia="zh-CN" w:bidi="ar-SA"/>
    </w:rPr>
  </w:style>
  <w:style w:type="paragraph" w:styleId="9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paragraph" w:styleId="11">
    <w:name w:val="Body Text"/>
    <w:basedOn w:val="1"/>
    <w:qFormat/>
    <w:uiPriority w:val="0"/>
    <w:pPr>
      <w:spacing w:after="120" w:afterLines="0"/>
    </w:pPr>
    <w:rPr>
      <w:rFonts w:eastAsia="仿宋_GB2312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14">
    <w:name w:val="Normal (Web)"/>
    <w:basedOn w:val="1"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7">
    <w:name w:val="Normal Indent1"/>
    <w:qFormat/>
    <w:uiPriority w:val="0"/>
    <w:pPr>
      <w:ind w:firstLine="420" w:firstLineChars="200"/>
      <w:jc w:val="both"/>
    </w:pPr>
    <w:rPr>
      <w:rFonts w:ascii="Calibri" w:hAnsi="Calibri" w:eastAsia="宋体" w:cs="Times New Roman"/>
      <w:kern w:val="2"/>
      <w:sz w:val="21"/>
    </w:rPr>
  </w:style>
  <w:style w:type="paragraph" w:customStyle="1" w:styleId="18">
    <w:name w:val="NormalIndent"/>
    <w:basedOn w:val="1"/>
    <w:qFormat/>
    <w:uiPriority w:val="0"/>
    <w:pPr>
      <w:spacing w:line="300" w:lineRule="auto"/>
      <w:ind w:firstLine="420"/>
      <w:jc w:val="both"/>
    </w:pPr>
    <w:rPr>
      <w:kern w:val="2"/>
      <w:sz w:val="24"/>
      <w:szCs w:val="24"/>
      <w:lang w:val="en-US" w:eastAsia="zh-CN"/>
    </w:rPr>
  </w:style>
  <w:style w:type="character" w:customStyle="1" w:styleId="19">
    <w:name w:val="标题 3 Char"/>
    <w:link w:val="10"/>
    <w:qFormat/>
    <w:uiPriority w:val="0"/>
    <w:rPr>
      <w:rFonts w:eastAsia="方正楷体_GBK"/>
      <w:b/>
      <w:sz w:val="32"/>
    </w:rPr>
  </w:style>
  <w:style w:type="paragraph" w:customStyle="1" w:styleId="20">
    <w:name w:val="首行缩进"/>
    <w:basedOn w:val="1"/>
    <w:qFormat/>
    <w:uiPriority w:val="0"/>
    <w:pPr>
      <w:ind w:firstLine="480" w:firstLineChars="200"/>
    </w:pPr>
    <w:rPr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2275</Words>
  <Characters>2390</Characters>
  <Lines>0</Lines>
  <Paragraphs>0</Paragraphs>
  <TotalTime>0</TotalTime>
  <ScaleCrop>false</ScaleCrop>
  <LinksUpToDate>false</LinksUpToDate>
  <CharactersWithSpaces>2428</CharactersWithSpaces>
  <Application>WPS Office_12.8.2.1118_F1E327BC-269C-435d-A152-05C5408002CA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2023-08-01T14:36:00Z</dcterms:created>
  <dc:creator>oo-┈→γùê℡~</dc:creator>
  <cp:lastModifiedBy>zhx</cp:lastModifiedBy>
  <dcterms:modified xsi:type="dcterms:W3CDTF">2025-10-30T10:24:19Z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2052-12.8.2.1118</vt:lpwstr>
  </property>
  <property fmtid="{D5CDD505-2E9C-101B-9397-08002B2CF9AE}" pid="3" name="ICV">
    <vt:lpwstr>F87102A91FD740B885E819EFA73132BC_13</vt:lpwstr>
  </property>
  <property fmtid="{D5CDD505-2E9C-101B-9397-08002B2CF9AE}" pid="4" name="KSOTemplateDocerSaveRecord">
    <vt:lpwstr>eyJoZGlkIjoiZWRkYmU4YWUyMmY2NDgyMWRkNGFhOTU3ZTNkZDQxOGEiLCJ1c2VySWQiOiIxMTMwNDg3MjU2In0=</vt:lpwstr>
  </property>
</Properties>
</file>