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FCBD7">
      <w:pPr>
        <w:keepNext w:val="0"/>
        <w:keepLines w:val="0"/>
        <w:pageBreakBefore w:val="0"/>
        <w:widowControl/>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right"/>
        <w:textAlignment w:val="auto"/>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39</w:t>
      </w:r>
      <w:r>
        <w:rPr>
          <w:rFonts w:hint="eastAsia" w:ascii="Times New Roman" w:hAnsi="Times New Roman" w:eastAsia="方正仿宋_GBK" w:cs="Times New Roman"/>
          <w:kern w:val="2"/>
          <w:sz w:val="32"/>
          <w:szCs w:val="32"/>
          <w:lang w:bidi="ar-SA"/>
        </w:rPr>
        <w:t>号</w:t>
      </w:r>
    </w:p>
    <w:p w14:paraId="4024730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90C49B5">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关于市政协十二届四次会议第33号并案2-1</w:t>
      </w:r>
    </w:p>
    <w:p w14:paraId="29E72443">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提案答复的函</w:t>
      </w:r>
    </w:p>
    <w:p w14:paraId="1C12587A">
      <w:pPr>
        <w:keepNext w:val="0"/>
        <w:keepLines w:val="0"/>
        <w:pageBreakBefore w:val="0"/>
        <w:widowControl w:val="0"/>
        <w:kinsoku/>
        <w:wordWrap/>
        <w:overflowPunct/>
        <w:topLinePunct w:val="0"/>
        <w:autoSpaceDE/>
        <w:autoSpaceDN/>
        <w:bidi w:val="0"/>
        <w:adjustRightInd/>
        <w:snapToGrid w:val="0"/>
        <w:spacing w:line="550" w:lineRule="exact"/>
        <w:ind w:firstLine="1600" w:firstLineChars="500"/>
        <w:textAlignment w:val="auto"/>
        <w:rPr>
          <w:rFonts w:hint="default" w:ascii="Times New Roman" w:hAnsi="Times New Roman" w:eastAsia="方正仿宋_GBK" w:cs="Times New Roman"/>
          <w:color w:val="auto"/>
          <w:sz w:val="32"/>
          <w:szCs w:val="32"/>
        </w:rPr>
      </w:pPr>
    </w:p>
    <w:p w14:paraId="52177EAB">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市工商联：</w:t>
      </w:r>
    </w:p>
    <w:p w14:paraId="7C4A30B0">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您提出的《关于积极发展新型农村集体经济提升“造血”功能的提案》已收悉，现答复如下：</w:t>
      </w:r>
    </w:p>
    <w:p w14:paraId="39190D51">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（一）加强顶层设计，强化分类指导。</w:t>
      </w:r>
      <w:r>
        <w:rPr>
          <w:rFonts w:hint="default" w:ascii="Times New Roman" w:hAnsi="Times New Roman" w:eastAsia="方正仿宋_GBK" w:cs="Times New Roman"/>
          <w:b w:val="0"/>
          <w:bCs w:val="0"/>
          <w:color w:val="auto"/>
          <w:sz w:val="32"/>
          <w:szCs w:val="32"/>
          <w:lang w:val="en-US" w:eastAsia="zh-CN"/>
        </w:rPr>
        <w:t>截至2024年底，全市村级集体经营性收入总额达1.19亿元，同比增长35.8%。其中，收入10万元以上的村183个，50万元以上的村60个，100万元以上的村25个，500万元以上的村2个。为推动村集体经济持续发展壮大，先后出台《关于发展壮大村级集体经济的若干政策意见》《石嘴山市进一步发展壮大农村集体经济的实施意见》，明确目标任务，细化工作措施，支持和引导村集体充分挖掘农村集体资源要素潜能，因地制宜创新发展模式，为新阶段培育壮大农村集体经济指明了方向。起草《关于进一步加强农村集体经济组织分类绩效管理的通知》（正在讨论修改，待征求三县（区）意见后正式下发），以村集体经营性收入为基础，将农村集体经济组织分为示范引领类、巩固提升类、发展壮大类、扶持培育类4类进行分类管理，通过统筹城乡发展、落实政策措施、培育发展壮大，力争2025年全市村集体经营性收入20万元以上的村达78%。</w:t>
      </w:r>
    </w:p>
    <w:p w14:paraId="6C5F755D">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（二）抓强项目带动，夯实产业基础。一是</w:t>
      </w:r>
      <w:r>
        <w:rPr>
          <w:rFonts w:hint="default" w:ascii="Times New Roman" w:hAnsi="Times New Roman" w:eastAsia="方正仿宋_GBK" w:cs="Times New Roman"/>
          <w:b w:val="0"/>
          <w:bCs w:val="0"/>
          <w:color w:val="auto"/>
          <w:sz w:val="32"/>
          <w:szCs w:val="32"/>
          <w:lang w:val="en-US" w:eastAsia="zh-CN"/>
        </w:rPr>
        <w:t>2025年争取中央、自治区发展壮大村集体经济项目10个，全市累计争取项目资金2.35亿元，谋划实施了196个带动力强的村集体经济发展项目，项目村覆盖率达100%，拓宽资金来源渠道，助力集体增收。平罗县通过项目实施每年吸纳农村劳动力800多个，增加项目村周边农民劳务收入300多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2025年争取衔接资金2.56亿元用于发展庭院经济、以工代赈等项目，2023-2024年实施市级壮大村集体经济项目和乡村产业融合发展项目39个，支持23个村围绕农产品加工、仓储物流、特色养殖等产业，发展新型农村集体经济。例如，大武口区星海镇隆惠村通过市级帮扶项目改造旧温棚，大力发展菌菇产业，2024年经营性收入达177.41万元，实现村民收入和资产增值双增长。</w:t>
      </w:r>
    </w:p>
    <w:p w14:paraId="5E6AD2CF">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（三）创新运行机制，加强示范引领。一是</w:t>
      </w:r>
      <w:r>
        <w:rPr>
          <w:rFonts w:hint="default" w:ascii="Times New Roman" w:hAnsi="Times New Roman" w:eastAsia="方正仿宋_GBK" w:cs="Times New Roman"/>
          <w:b w:val="0"/>
          <w:bCs w:val="0"/>
          <w:color w:val="auto"/>
          <w:sz w:val="32"/>
          <w:szCs w:val="32"/>
          <w:lang w:val="en-US" w:eastAsia="zh-CN"/>
        </w:rPr>
        <w:t>精准政策帮扶。针对发展薄弱的村集体，联合市委组织部、市财政局等部门实地调研低收入原因，形成《石嘴山市低收入村集体分析及建议》《全市村集体经济收入薄弱村发展现状分析及对策》等专题调研报告，并针对性采取扶持措施，2024年，平罗县高庄乡远景村、北长渠村等5个村经营性收入均突破10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拓宽发展路径。我市紧紧依托资源禀赋和产业优势，探索形成了“产业带动、资源开发、村企合作、三产融合、股份合作、资产租赁”六种较为成功的集体经济发展模式。惠农区李岗村建设121座小拱棚种植西甜瓜，打造“李岗西瓜”品牌，形成了产业带动型发展模式；简泉村依托贺兰山下化石沟、蓄水水库等特有资源，开发观光农业、生态旅游和水上休闲娱乐，形成了资源开发型发展模式；西河桥村引进辽宁“九龙川”绿色食用菌生产企业，村生产、企业销售，合作发展绿色食用菌产业，每年增加村集体经济收入10万元，形成了村企合作型发展模式；礼和乡东永固村依托枸杞主产业，打造集枸杞产销融合、休闲观光旅游、培训康养等为一体的“杞梦田园”，2024年村集体经营性收入达998万元，形成了三产融合型发展模式；平罗县庙庙湖村股份经济合作社将7025亩承包土地入股宁夏华泰农农业科技发展有限公司，采取“龙头企业+合作社+贫困户”方式，发展温室瓜菜种植业，实现村集体经济年增收入40.5万元，形成了股份合作型发展模式；平罗县城关镇合作村经营农贸市场、对外承包宾馆，村集体年稳定创收40万元，形成了资产租赁型发展模式。</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加强宣传报道。积极编写集体经济发展典型案例，在《石嘴山日报》《石嘴山新闻》开设“新思路”改写村集体经济“旧账本”系列报道专栏，集中宣传小店子村、红柳岗村等17个先进村发展集体经济的好做法、好经验，并通过今日石嘴山APP转发至三县（区）农业农村部门，引领广大村干部学习先进典型。</w:t>
      </w:r>
    </w:p>
    <w:p w14:paraId="56286393">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（四）增强“三资”监管，推动集体经济健康发展。</w:t>
      </w:r>
      <w:r>
        <w:rPr>
          <w:rFonts w:hint="default" w:ascii="Times New Roman" w:hAnsi="Times New Roman" w:eastAsia="方正仿宋_GBK" w:cs="Times New Roman"/>
          <w:b w:val="0"/>
          <w:bCs w:val="0"/>
          <w:color w:val="auto"/>
          <w:sz w:val="32"/>
          <w:szCs w:val="32"/>
          <w:lang w:val="en-US" w:eastAsia="zh-CN"/>
        </w:rPr>
        <w:t>持续开展农村集体“三资”管理专项整治行动，制定印发《全市农业农村系统乡村振兴资金使用监管和农村集体“三资”管理突出问题专项整治工作方案》《农村集体“三资”管理突出问题专项整治调研核查工作方案》，联合市纪委、财政局、审计局先后7次深入各县（区）调研督导农村集体“三资”整治进展情况。针对进展缓慢、整改质效不高的县（区）下发工作提示函6次。指导各县（区）聘请第三方专业审计机构，围绕农村集体经济组织运行、财务公开、资产管理、债权债务等5个方面连续2年开展专项审计工作。截至目前，全市已专项审计完134个村，清缴追回资金562万元，为村集体经济持续健康发展打下坚实基础。</w:t>
      </w:r>
    </w:p>
    <w:p w14:paraId="6F435756">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（五）加大人才培养，增强内生动力。一是</w:t>
      </w:r>
      <w:r>
        <w:rPr>
          <w:rFonts w:hint="default" w:ascii="Times New Roman" w:hAnsi="Times New Roman" w:eastAsia="方正仿宋_GBK" w:cs="Times New Roman"/>
          <w:b w:val="0"/>
          <w:bCs w:val="0"/>
          <w:color w:val="auto"/>
          <w:sz w:val="32"/>
          <w:szCs w:val="32"/>
          <w:lang w:val="en-US" w:eastAsia="zh-CN"/>
        </w:rPr>
        <w:t>加大对村集体经济组织负责人培训力度。配合市委组织部对全市195个行政村村书记进行冬季轮训，遴选优秀村干部、理事长赴浙江大学、四川蒙顶山干部学院参加“头雁”项目培训班，系统学习市场营销、财务管理等方面的知识，拓宽村集体经济组织发展思路。</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举办高素质农民培训班，组织三县（区）乡（镇）财务人员参加会计基础及“三资”管理平台操作流程等实务培训2期，集中讲解《农村集体经济组织财务制度》《中华人民共和国会计法》《宁夏农村集体“三资”管理流程图》等，参训人员达438人，全面提升村级财务人员技能水平。</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配合市委组织部做好2025年村级换届选举准备工作，组织全市195个行政村村书记参加自治区换届前相关流程培训；与公安局、教育局、退役军人事务局等部门对接，梳理村书记后备人才储备管理库，对符合条件的343名大学生、退役军人、返乡创业青年人才进行政，将267名有任职意愿的储备人才提前聘请到村内参与村集体经济组织相关事务管理，为2025年村“两委”班子换届选举做好人才准备。</w:t>
      </w:r>
    </w:p>
    <w:p w14:paraId="63E2F9B0">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val="en-US" w:eastAsia="zh-CN"/>
        </w:rPr>
        <w:t>下一步，我市将持续贯彻落实好《中华人民共和国农村集体经济组织法》，强化村集体经济组织管理资产、开发资源、发展经济、服务成员等功能，构建产权关系明晰、治理架构科学、经营方式稳健、收益分配合理的农村集体经济组织运行机制。组织县（区）做好2025年村书记换届选举，让有头脑、能干事、干成事的年轻人有更高的发展平台，带领村民增收致富。发挥驻村第一书记、驻村工作队帮扶作用，指导村集体经济组织建立健全班子运行、民主公开、决策议事、村务管理监督等规章制度，切实提升经营管理水平。持续抓好2025年10个中央、自治区扶持发展壮大村集体经济项目，推动项目尽快落地见效，持续提升农村集体经济收入。常态化开展农村集体“三资”管理整治工作，加大第三方审计公司对村集体经济审计力度，对发现问题立行立改并长期坚持，为村集体经济健康、有序、高质量发展提供坚实保障。</w:t>
      </w:r>
    </w:p>
    <w:p w14:paraId="77BC247E">
      <w:pPr>
        <w:keepNext w:val="0"/>
        <w:keepLines w:val="0"/>
        <w:pageBreakBefore w:val="0"/>
        <w:widowControl w:val="0"/>
        <w:kinsoku/>
        <w:wordWrap/>
        <w:overflowPunct/>
        <w:topLinePunct w:val="0"/>
        <w:autoSpaceDE/>
        <w:autoSpaceDN/>
        <w:bidi w:val="0"/>
        <w:adjustRightInd/>
        <w:snapToGrid w:val="0"/>
        <w:spacing w:line="550" w:lineRule="exact"/>
        <w:textAlignment w:val="auto"/>
        <w:rPr>
          <w:rFonts w:hint="eastAsia" w:cs="Times New Roman"/>
          <w:color w:val="auto"/>
          <w:sz w:val="32"/>
          <w:szCs w:val="32"/>
          <w:lang w:val="en-US" w:eastAsia="zh-CN"/>
        </w:rPr>
      </w:pPr>
    </w:p>
    <w:p w14:paraId="5C79B69B">
      <w:pPr>
        <w:keepNext w:val="0"/>
        <w:keepLines w:val="0"/>
        <w:pageBreakBefore w:val="0"/>
        <w:widowControl w:val="0"/>
        <w:kinsoku/>
        <w:wordWrap/>
        <w:overflowPunct/>
        <w:topLinePunct w:val="0"/>
        <w:autoSpaceDE/>
        <w:autoSpaceDN/>
        <w:bidi w:val="0"/>
        <w:adjustRightInd/>
        <w:snapToGrid w:val="0"/>
        <w:spacing w:line="550" w:lineRule="exact"/>
        <w:ind w:firstLine="5120" w:firstLineChars="1600"/>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07D0398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5440" w:firstLineChars="17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74767A1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560" w:firstLineChars="200"/>
        <w:jc w:val="left"/>
        <w:textAlignment w:val="auto"/>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市农经中心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2030107 ）</w:t>
      </w:r>
    </w:p>
    <w:p w14:paraId="5DF634A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50" w:lineRule="exact"/>
        <w:ind w:left="0" w:right="0" w:firstLine="0" w:firstLineChars="0"/>
        <w:jc w:val="both"/>
        <w:textAlignment w:val="auto"/>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0FEE7D7E">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B2ECC15">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63CBF1D">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0374E43A">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D8107A3">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7CBAC0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spacing w:before="0" w:beforeAutospacing="0" w:after="0" w:afterAutospacing="0" w:line="550" w:lineRule="exact"/>
        <w:ind w:left="0" w:leftChars="0" w:right="0" w:firstLine="0" w:firstLineChars="0"/>
        <w:jc w:val="both"/>
        <w:textAlignment w:val="auto"/>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2BF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BC07DD3">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5BC07DD3">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301574EF"/>
    <w:rsid w:val="365D27E5"/>
    <w:rsid w:val="37CB06A0"/>
    <w:rsid w:val="38740181"/>
    <w:rsid w:val="39CD5D7A"/>
    <w:rsid w:val="3A5164D0"/>
    <w:rsid w:val="3FCC1A70"/>
    <w:rsid w:val="44A26804"/>
    <w:rsid w:val="525B790B"/>
    <w:rsid w:val="542D2F6A"/>
    <w:rsid w:val="56E8AB4A"/>
    <w:rsid w:val="5B3204AE"/>
    <w:rsid w:val="5FAA1B6C"/>
    <w:rsid w:val="5FEF4573"/>
    <w:rsid w:val="613F4980"/>
    <w:rsid w:val="652341F0"/>
    <w:rsid w:val="67EBF999"/>
    <w:rsid w:val="67FDD0C7"/>
    <w:rsid w:val="6B7EC309"/>
    <w:rsid w:val="6CE78FD0"/>
    <w:rsid w:val="6D5706E5"/>
    <w:rsid w:val="6E1B519C"/>
    <w:rsid w:val="72A921D9"/>
    <w:rsid w:val="74FE5F09"/>
    <w:rsid w:val="7537AF6C"/>
    <w:rsid w:val="75E9998E"/>
    <w:rsid w:val="77AF0AB9"/>
    <w:rsid w:val="7F3FACDD"/>
    <w:rsid w:val="7F7D3B29"/>
    <w:rsid w:val="7FC5FE38"/>
    <w:rsid w:val="7FDB3164"/>
    <w:rsid w:val="7FFB8496"/>
    <w:rsid w:val="7FFF42FC"/>
    <w:rsid w:val="7FFFCA07"/>
    <w:rsid w:val="8F7F7A9A"/>
    <w:rsid w:val="9FF9D046"/>
    <w:rsid w:val="AF3F371B"/>
    <w:rsid w:val="AF6BFB8A"/>
    <w:rsid w:val="B7FA8A6B"/>
    <w:rsid w:val="BBF37DCA"/>
    <w:rsid w:val="BBFF754A"/>
    <w:rsid w:val="BFD5F1CA"/>
    <w:rsid w:val="CFFAAA7B"/>
    <w:rsid w:val="D16F3852"/>
    <w:rsid w:val="DBFFBF8B"/>
    <w:rsid w:val="DDE07DEC"/>
    <w:rsid w:val="DE9B9683"/>
    <w:rsid w:val="DF363376"/>
    <w:rsid w:val="E56F08A2"/>
    <w:rsid w:val="E767CF82"/>
    <w:rsid w:val="EFFBE039"/>
    <w:rsid w:val="F37DA950"/>
    <w:rsid w:val="FBDF60CE"/>
    <w:rsid w:val="FE7E52A0"/>
    <w:rsid w:val="FEEC116C"/>
    <w:rsid w:val="FF1F0AE6"/>
    <w:rsid w:val="FF8F1B2A"/>
    <w:rsid w:val="FFBC186A"/>
    <w:rsid w:val="FFD42F03"/>
    <w:rsid w:val="FFEF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pPr>
    <w:rPr>
      <w:rFonts w:eastAsia="仿宋_GB2312"/>
      <w:szCs w:val="32"/>
    </w:rPr>
  </w:style>
  <w:style w:type="paragraph" w:styleId="6">
    <w:name w:val="Body Text Indent"/>
    <w:basedOn w:val="1"/>
    <w:qFormat/>
    <w:uiPriority w:val="0"/>
    <w:pPr>
      <w:ind w:firstLine="720" w:firstLineChars="225"/>
    </w:pPr>
    <w:rPr>
      <w:rFonts w:ascii="Times New Roman" w:eastAsia="宋体"/>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spacing w:after="120" w:afterLines="0"/>
      <w:ind w:leftChars="200" w:firstLine="420" w:firstLineChars="200"/>
    </w:pPr>
    <w:rPr>
      <w:rFonts w:ascii="Times New Roman"/>
    </w:rPr>
  </w:style>
  <w:style w:type="character" w:styleId="13">
    <w:name w:val="Strong"/>
    <w:basedOn w:val="12"/>
    <w:qFormat/>
    <w:uiPriority w:val="0"/>
    <w:rPr>
      <w:rFonts w:ascii="Times New Roman" w:hAnsi="Times New Roman" w:eastAsia="宋体" w:cs="Times New Roman"/>
      <w:b/>
    </w:rPr>
  </w:style>
  <w:style w:type="paragraph" w:customStyle="1" w:styleId="14">
    <w:name w:val="Normal Indent1"/>
    <w:qFormat/>
    <w:uiPriority w:val="0"/>
    <w:pPr>
      <w:ind w:firstLine="420" w:firstLineChars="200"/>
      <w:jc w:val="both"/>
    </w:pPr>
    <w:rPr>
      <w:rFonts w:ascii="Calibri" w:hAnsi="Calibri" w:eastAsia="宋体" w:cs="Times New Roman"/>
      <w:kern w:val="2"/>
      <w:sz w:val="21"/>
    </w:rPr>
  </w:style>
  <w:style w:type="paragraph" w:customStyle="1" w:styleId="15">
    <w:name w:val="NormalIndent"/>
    <w:basedOn w:val="1"/>
    <w:qFormat/>
    <w:uiPriority w:val="0"/>
    <w:pPr>
      <w:spacing w:line="300" w:lineRule="auto"/>
      <w:ind w:firstLine="420"/>
      <w:jc w:val="both"/>
    </w:pPr>
    <w:rPr>
      <w:kern w:val="2"/>
      <w:sz w:val="24"/>
      <w:szCs w:val="24"/>
      <w:lang w:val="en-US" w:eastAsia="zh-CN"/>
    </w:rPr>
  </w:style>
  <w:style w:type="character" w:customStyle="1" w:styleId="16">
    <w:name w:val="标题 3 Char"/>
    <w:link w:val="4"/>
    <w:qFormat/>
    <w:uiPriority w:val="0"/>
    <w:rPr>
      <w:rFonts w:eastAsia="方正楷体_GBK"/>
      <w:b/>
      <w:sz w:val="32"/>
    </w:rPr>
  </w:style>
  <w:style w:type="paragraph" w:customStyle="1" w:styleId="17">
    <w:name w:val="首行缩进"/>
    <w:basedOn w:val="1"/>
    <w:qFormat/>
    <w:uiPriority w:val="0"/>
    <w:pPr>
      <w:ind w:firstLine="480" w:firstLineChars="200"/>
    </w:pPr>
    <w:rPr>
      <w:lang w:val="zh-CN"/>
    </w:rPr>
  </w:style>
  <w:style w:type="paragraph" w:customStyle="1" w:styleId="18">
    <w:name w:val="方正仿宋GBK三号"/>
    <w:basedOn w:val="1"/>
    <w:qFormat/>
    <w:uiPriority w:val="0"/>
    <w:pPr>
      <w:suppressAutoHyphens w:val="0"/>
      <w:spacing w:line="560" w:lineRule="exact"/>
      <w:ind w:firstLine="640" w:firstLineChars="200"/>
    </w:pPr>
    <w:rPr>
      <w:rFonts w:eastAsia="方正仿宋_GBK"/>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2688</Words>
  <Characters>2829</Characters>
  <Lines>0</Lines>
  <Paragraphs>0</Paragraphs>
  <TotalTime>0</TotalTime>
  <ScaleCrop>false</ScaleCrop>
  <LinksUpToDate>false</LinksUpToDate>
  <CharactersWithSpaces>2860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2023-08-01T06:36:00Z</dcterms:created>
  <dc:creator>oo-┈→γùê℡~</dc:creator>
  <cp:lastModifiedBy>zhx</cp:lastModifiedBy>
  <dcterms:modified xsi:type="dcterms:W3CDTF">2025-10-30T10:30:08Z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6C109C1E8BFC4C66835C1B195D900AF6_13</vt:lpwstr>
  </property>
  <property fmtid="{D5CDD505-2E9C-101B-9397-08002B2CF9AE}" pid="4" name="KSOTemplateDocerSaveRecord">
    <vt:lpwstr>eyJoZGlkIjoiZWRkYmU4YWUyMmY2NDgyMWRkNGFhOTU3ZTNkZDQxOGEiLCJ1c2VySWQiOiIxMTMwNDg3MjU2In0=</vt:lpwstr>
  </property>
</Properties>
</file>