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6A7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  <w:t>石农函〔20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  <w:t>〕</w:t>
      </w:r>
      <w:r>
        <w:rPr>
          <w:rFonts w:hint="default" w:cs="Times New Roman"/>
          <w:kern w:val="2"/>
          <w:sz w:val="32"/>
          <w:szCs w:val="32"/>
          <w:lang w:val="en" w:eastAsia="zh-CN" w:bidi="ar-SA"/>
        </w:rPr>
        <w:t>36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bidi="ar-SA"/>
        </w:rPr>
        <w:t>号</w:t>
      </w:r>
    </w:p>
    <w:p w14:paraId="345FE2C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仿宋_GBK" w:cs="黑体"/>
          <w:color w:val="auto"/>
          <w:spacing w:val="0"/>
          <w:w w:val="100"/>
          <w:kern w:val="2"/>
          <w:sz w:val="32"/>
          <w:szCs w:val="22"/>
          <w:u w:val="none" w:color="auto"/>
          <w:vertAlign w:val="baseline"/>
          <w:lang w:val="en-US" w:eastAsia="zh-CN" w:bidi="ar-SA"/>
        </w:rPr>
      </w:pPr>
    </w:p>
    <w:p w14:paraId="742AA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政协十二届四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次会议第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30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提案</w:t>
      </w:r>
    </w:p>
    <w:p w14:paraId="245B6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答复的函</w:t>
      </w:r>
    </w:p>
    <w:p w14:paraId="0EF0C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1600" w:firstLineChars="5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31226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4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张静虹委员：</w:t>
      </w:r>
    </w:p>
    <w:p w14:paraId="5029E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4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cs="Times New Roman"/>
          <w:b w:val="0"/>
          <w:bCs w:val="0"/>
          <w:color w:val="auto"/>
          <w:sz w:val="32"/>
          <w:szCs w:val="32"/>
          <w:lang w:val="en-US" w:eastAsia="zh-CN"/>
        </w:rPr>
        <w:t>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提出的“关于推动牛羊肉产业与预制菜产业融合发展的提案”收悉，现答复如下：</w:t>
      </w:r>
    </w:p>
    <w:p w14:paraId="7687C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4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近年来，石嘴山市抢抓预制菜产业发展机遇，通过加大政策扶持、加速品牌塑造、推进产品创新及拓展市场等举措，持续提升预制菜产品核心竞争力，推动我市预制菜产业稳健发展。截至目前，全市共有预制菜生产企业14家，成功开发牛羊肉、带鱼罐头、辣椒酱等预制菜品50余个；2025年上半年，全市预制菜产品产量达8900吨，实现营业收入14012万元。</w:t>
      </w:r>
    </w:p>
    <w:p w14:paraId="52B0E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4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一、加大政策支持，稳定产业发展。一是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强化产业政策支持，争取自治区预制菜试点县（区）项目资金100万元，对迎春、宁羊、宝丰牛羊3家企业进行补助；争取自治区农产品加工（预制菜）装备改造升级项目150万元，对弯师傅、欣海情、碧草洲等3家预制菜企业进行补助，支持企业进行加工设备更新、技术引进、产品研发和市场开拓。举办石嘴山市首届农村创业创新大赛，涉及预制菜加工、乡村休闲旅游等领域，根据名次对创业创新项目按照20万元、16万元的标准进行补助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加快推动预制菜产业金融介入工作，争取自治区预制菜产业贷款贴息项目，从2024年起连续两年对鲜到伊城、宁羊等11家预制菜企业实施贷款贴息补贴政策，累计发放贷款贴息75.65万元。鼓励激励各类农业经营主体参与预制菜产业发展，撬动更多金融和社会资本投向预制菜产业。</w:t>
      </w:r>
    </w:p>
    <w:p w14:paraId="0F3F4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4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二、聚力创新研发，丰富产品种类。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持续深挖我市黄渠桥羊羔肉、平罗小黄牛等传统“土特产”资源，鼓励预制菜企业与高校、科研机构开展合作，进行技术研发，加速科技成果转化和应用。其中，宝丰牛羊与泉州示范食品学院合作研发出爆炒羊羔肉、卤羊头、卤羊蹄、羊肉串等多个预制菜单品；迎春与四川大学签订酸菜衍生制品新产品合作协议，试研发虫草花金汤酸菜羊肉、酸菜香辣羊排、酸菜下饭菜3大系列5个酸菜预制菜新产品；宁羊与宁夏大学合作研发黄渠桥爆炒羊羔肉、手抓羊排、火锅串串等系列产品共20个菜品。这些合作不仅让我市预制菜产品数量大幅增加，更成功激活了传统“土特产”的潜在价值，让老味道焕发新生机。</w:t>
      </w:r>
    </w:p>
    <w:p w14:paraId="76FBB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4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三、深化品牌建设与市场推广，提升产业竞争力。一是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深入挖掘农产品品质和营养特征，修改完善《石嘴山市特色农产品名录》，将我市优秀预制菜企业与产品纳入名录，不断丰富特色农产品种类。全面实施农产品品牌培育工程，打造“石嘴山”区域公用品牌，“石嘴山小公牛”“石嘴山绒山羊”入选全国名特优新农产品名录，11家企业被授权为主要生产经营单位。6个以县域为单位产品列入全国名特优新农产品名录，7个产品入选全国特质农品名录，我市预制菜产品市场竞争力和品牌影响力不断提升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拓宽市场销售渠道，组织嘉禾花语、宁羊等优质预制菜企业参加第9届中国南亚博览会暨第29届中国昆明进出口商品交易会、宁夏精品中国行（北京站）暨宁夏特色农产品进部委进央企进高校系列活动等区外知名展会6场次，同时鼓励预制菜企业积极参加区内外各类产销活动，对参加活动的企业按照每场次2000元的标准进行补助。支持宝丰牛羊肉在区外开设“西夏肉铺”外销窗口，协助宁羊农牧等具有地方特色和民族风味预制菜品通过新华百货、北京华联、民为鲜、天天鲜等上百家社区生活超市等线下商超和淘宝、京东、天猫等线上平台开展销售，进一步扩大我市预制菜品牌的知名度和群众的知晓度、认可度。</w:t>
      </w:r>
    </w:p>
    <w:p w14:paraId="23AA3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40" w:lineRule="exact"/>
        <w:ind w:left="0" w:leftChars="0" w:right="0" w:rightChars="0" w:firstLine="64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四、强化人才培养，增强产业发展后劲。一是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培优产业技能人才，制定印发《关于做好2025年度政府补贴性职业技能培训工作的通知》，将中式烹调、中式面点等预制菜烹调相关职业(工种)纳入政府补贴性职业技能培训范围，助力预制菜烹调类技能人才培养。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组织预制菜企业参加国家食品风险评估中心视频培训、肉及肉制品质量安全管理紧缺人才培训班等，共开展相关职业(工种)技能培训370人，培养高技能人才70人，为预制菜产业发展提供强力技能人才支撑。</w:t>
      </w:r>
    </w:p>
    <w:p w14:paraId="4398E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26205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cs="Times New Roman"/>
          <w:color w:val="auto"/>
          <w:sz w:val="32"/>
          <w:szCs w:val="32"/>
          <w:lang w:val="en-US" w:eastAsia="zh-CN"/>
        </w:rPr>
      </w:pPr>
    </w:p>
    <w:p w14:paraId="77737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cs="Times New Roman"/>
          <w:color w:val="auto"/>
          <w:sz w:val="32"/>
          <w:szCs w:val="32"/>
          <w:lang w:val="en-US" w:eastAsia="zh-CN"/>
        </w:rPr>
        <w:t>石嘴山市农业农村局</w:t>
      </w:r>
    </w:p>
    <w:p w14:paraId="05C8880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5440" w:firstLineChars="17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 w14:paraId="1AA39B2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56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/>
        </w:rPr>
      </w:pPr>
      <w:r>
        <w:rPr>
          <w:rFonts w:hint="eastAsia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（</w:t>
      </w:r>
      <w:r>
        <w:rPr>
          <w:rFonts w:hint="default" w:ascii="Times New Roman" w:hAnsi="Times New Roman" w:eastAsia="方正仿宋_GBK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联系单位及电话：</w:t>
      </w:r>
      <w:r>
        <w:rPr>
          <w:rFonts w:hint="eastAsia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畜牧兽医与渔业科</w:t>
      </w:r>
      <w:r>
        <w:rPr>
          <w:rFonts w:hint="eastAsia" w:ascii="Times New Roman" w:hAnsi="Times New Roman" w:eastAsia="方正仿宋_GBK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 xml:space="preserve">  0952-</w:t>
      </w:r>
      <w:r>
        <w:rPr>
          <w:rFonts w:hint="eastAsia" w:cs="Times New Roman"/>
          <w:color w:val="000000"/>
          <w:spacing w:val="-20"/>
          <w:w w:val="100"/>
          <w:kern w:val="2"/>
          <w:sz w:val="32"/>
          <w:szCs w:val="24"/>
          <w:u w:val="none" w:color="auto"/>
          <w:vertAlign w:val="baseline"/>
          <w:lang w:val="en-US" w:eastAsia="zh-CN" w:bidi="ar-SA"/>
        </w:rPr>
        <w:t>2088109 ）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1134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5715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209A8917"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640" w:leftChars="200" w:right="640" w:rightChars="2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yJ92v0wAAAAUBAAAPAAAA&#10;AAAAAAEAIAAAACIAAABkcnMvZG93bnJldi54bWxQSwECFAAUAAAACACHTuJAYdTgIeEBAADEAwAA&#10;DgAAAAAAAAABACAAAAAiAQAAZHJzL2Uyb0RvYy54bWxQSwUGAAAAAAYABgBZAQAAdQUAAAAA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209A8917"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640" w:leftChars="200" w:right="640" w:rightChars="2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mU4YWUyMmY2NDgyMWRkNGFhOTU3ZTNkZDQxOGEifQ=="/>
  </w:docVars>
  <w:rsids>
    <w:rsidRoot w:val="38740181"/>
    <w:rsid w:val="08B5682D"/>
    <w:rsid w:val="10D7195A"/>
    <w:rsid w:val="11D20850"/>
    <w:rsid w:val="154C4B63"/>
    <w:rsid w:val="17FC59C9"/>
    <w:rsid w:val="1CC75448"/>
    <w:rsid w:val="1FFE5065"/>
    <w:rsid w:val="24B954B7"/>
    <w:rsid w:val="301574EF"/>
    <w:rsid w:val="365D27E5"/>
    <w:rsid w:val="37CB06A0"/>
    <w:rsid w:val="38740181"/>
    <w:rsid w:val="39CD5D7A"/>
    <w:rsid w:val="3A5164D0"/>
    <w:rsid w:val="3FCC1A70"/>
    <w:rsid w:val="525B790B"/>
    <w:rsid w:val="542D2F6A"/>
    <w:rsid w:val="5B3204AE"/>
    <w:rsid w:val="5FAA1B6C"/>
    <w:rsid w:val="5FF773DC"/>
    <w:rsid w:val="60091955"/>
    <w:rsid w:val="613F4980"/>
    <w:rsid w:val="652341F0"/>
    <w:rsid w:val="67EBF999"/>
    <w:rsid w:val="67FDD0C7"/>
    <w:rsid w:val="6B7EC309"/>
    <w:rsid w:val="6CE78FD0"/>
    <w:rsid w:val="6D5706E5"/>
    <w:rsid w:val="6E1B519C"/>
    <w:rsid w:val="6F3EFE83"/>
    <w:rsid w:val="72A921D9"/>
    <w:rsid w:val="74FE5F09"/>
    <w:rsid w:val="7537AF6C"/>
    <w:rsid w:val="75E9998E"/>
    <w:rsid w:val="77AF0AB9"/>
    <w:rsid w:val="7BEBC721"/>
    <w:rsid w:val="7ED392CE"/>
    <w:rsid w:val="7F3FACDD"/>
    <w:rsid w:val="7FC5FE38"/>
    <w:rsid w:val="7FDB3164"/>
    <w:rsid w:val="7FFFAF6D"/>
    <w:rsid w:val="7FFFCA07"/>
    <w:rsid w:val="8F7F7A9A"/>
    <w:rsid w:val="9EF527C2"/>
    <w:rsid w:val="9FF9D046"/>
    <w:rsid w:val="AF3F371B"/>
    <w:rsid w:val="AF6BFB8A"/>
    <w:rsid w:val="B7FA8A6B"/>
    <w:rsid w:val="BBF37DCA"/>
    <w:rsid w:val="BBFF754A"/>
    <w:rsid w:val="BFD5F1CA"/>
    <w:rsid w:val="D16F3852"/>
    <w:rsid w:val="DB36EEE4"/>
    <w:rsid w:val="DDE07DEC"/>
    <w:rsid w:val="DEFDEB2E"/>
    <w:rsid w:val="DF363376"/>
    <w:rsid w:val="EFFBE039"/>
    <w:rsid w:val="F3779E50"/>
    <w:rsid w:val="FBDF60CE"/>
    <w:rsid w:val="FBEFE2F7"/>
    <w:rsid w:val="FBF777A7"/>
    <w:rsid w:val="FCFF76C8"/>
    <w:rsid w:val="FE7E52A0"/>
    <w:rsid w:val="FF1F0AE6"/>
    <w:rsid w:val="FF8F1B2A"/>
    <w:rsid w:val="FFBC186A"/>
    <w:rsid w:val="FFD4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方正楷体_GBK"/>
      <w:b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0"/>
    <w:pPr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paragraph" w:styleId="6">
    <w:name w:val="Body Text"/>
    <w:basedOn w:val="1"/>
    <w:qFormat/>
    <w:uiPriority w:val="0"/>
    <w:pPr>
      <w:spacing w:after="120" w:afterLines="0"/>
    </w:pPr>
    <w:rPr>
      <w:rFonts w:eastAsia="仿宋_GB231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9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2">
    <w:name w:val="NormalIndent"/>
    <w:basedOn w:val="1"/>
    <w:qFormat/>
    <w:uiPriority w:val="0"/>
    <w:pPr>
      <w:spacing w:line="300" w:lineRule="auto"/>
      <w:ind w:firstLine="420"/>
      <w:jc w:val="both"/>
    </w:pPr>
    <w:rPr>
      <w:kern w:val="2"/>
      <w:sz w:val="24"/>
      <w:szCs w:val="24"/>
      <w:lang w:val="en-US" w:eastAsia="zh-CN"/>
    </w:rPr>
  </w:style>
  <w:style w:type="character" w:customStyle="1" w:styleId="13">
    <w:name w:val="标题 3 Char"/>
    <w:link w:val="5"/>
    <w:qFormat/>
    <w:uiPriority w:val="0"/>
    <w:rPr>
      <w:rFonts w:eastAsia="方正楷体_GBK"/>
      <w:b/>
      <w:sz w:val="32"/>
    </w:rPr>
  </w:style>
  <w:style w:type="paragraph" w:customStyle="1" w:styleId="14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1619</Words>
  <Characters>1682</Characters>
  <Lines>0</Lines>
  <Paragraphs>0</Paragraphs>
  <TotalTime>0</TotalTime>
  <ScaleCrop>false</ScaleCrop>
  <LinksUpToDate>false</LinksUpToDate>
  <CharactersWithSpaces>1713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2023-08-01T22:36:00Z</dcterms:created>
  <dc:creator>oo-┈→γùê℡~</dc:creator>
  <cp:lastModifiedBy>zhx</cp:lastModifiedBy>
  <dcterms:modified xsi:type="dcterms:W3CDTF">2025-10-30T10:28:04Z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1E042FA5E8C3456384FAB3F33C362920_13</vt:lpwstr>
  </property>
  <property fmtid="{D5CDD505-2E9C-101B-9397-08002B2CF9AE}" pid="4" name="KSOTemplateDocerSaveRecord">
    <vt:lpwstr>eyJoZGlkIjoiZWRkYmU4YWUyMmY2NDgyMWRkNGFhOTU3ZTNkZDQxOGEiLCJ1c2VySWQiOiIxMTMwNDg3MjU2In0=</vt:lpwstr>
  </property>
</Properties>
</file>